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D58" w:rsidRDefault="00A02D58" w:rsidP="00A02D58">
      <w:pPr>
        <w:jc w:val="center"/>
        <w:rPr>
          <w:rFonts w:ascii="Arial" w:hAnsi="Arial" w:cs="Arial"/>
          <w:b/>
          <w:sz w:val="24"/>
          <w:szCs w:val="24"/>
        </w:rPr>
      </w:pPr>
      <w:r w:rsidRPr="008107E7">
        <w:rPr>
          <w:rFonts w:ascii="Arial" w:hAnsi="Arial" w:cs="Arial"/>
          <w:b/>
          <w:sz w:val="24"/>
          <w:szCs w:val="24"/>
        </w:rPr>
        <w:t>UNIVERSIDAD DE CUENCA</w:t>
      </w:r>
    </w:p>
    <w:p w:rsidR="006D2417" w:rsidRDefault="006D2417" w:rsidP="00A02D58">
      <w:pPr>
        <w:jc w:val="center"/>
        <w:rPr>
          <w:rFonts w:ascii="Arial" w:hAnsi="Arial" w:cs="Arial"/>
          <w:b/>
          <w:sz w:val="24"/>
          <w:szCs w:val="24"/>
        </w:rPr>
      </w:pPr>
      <w:r w:rsidRPr="008107E7">
        <w:rPr>
          <w:rFonts w:ascii="Arial" w:hAnsi="Arial" w:cs="Arial"/>
          <w:noProof/>
          <w:sz w:val="24"/>
          <w:szCs w:val="24"/>
          <w:lang w:val="es-EC" w:eastAsia="es-EC"/>
        </w:rPr>
        <w:drawing>
          <wp:anchor distT="0" distB="0" distL="114300" distR="114300" simplePos="0" relativeHeight="251668480" behindDoc="0" locked="0" layoutInCell="1" allowOverlap="1" wp14:anchorId="6B24E484" wp14:editId="015F88E7">
            <wp:simplePos x="0" y="0"/>
            <wp:positionH relativeFrom="column">
              <wp:posOffset>2085975</wp:posOffset>
            </wp:positionH>
            <wp:positionV relativeFrom="paragraph">
              <wp:posOffset>258445</wp:posOffset>
            </wp:positionV>
            <wp:extent cx="1010285" cy="135699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37319" t="31722" r="49713" b="37273"/>
                    <a:stretch>
                      <a:fillRect/>
                    </a:stretch>
                  </pic:blipFill>
                  <pic:spPr bwMode="auto">
                    <a:xfrm>
                      <a:off x="0" y="0"/>
                      <a:ext cx="1010285" cy="1356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D2417" w:rsidRPr="008107E7" w:rsidRDefault="006D2417" w:rsidP="00A02D58">
      <w:pPr>
        <w:jc w:val="center"/>
        <w:rPr>
          <w:rFonts w:ascii="Arial" w:hAnsi="Arial" w:cs="Arial"/>
          <w:b/>
          <w:sz w:val="24"/>
          <w:szCs w:val="24"/>
        </w:rPr>
      </w:pPr>
    </w:p>
    <w:p w:rsidR="006D2417" w:rsidRDefault="006D2417" w:rsidP="00A02D58">
      <w:pPr>
        <w:jc w:val="center"/>
        <w:rPr>
          <w:rFonts w:ascii="Arial" w:hAnsi="Arial" w:cs="Arial"/>
          <w:b/>
          <w:sz w:val="24"/>
          <w:szCs w:val="24"/>
        </w:rPr>
      </w:pPr>
    </w:p>
    <w:p w:rsidR="006D2417" w:rsidRDefault="006D2417" w:rsidP="00A02D58">
      <w:pPr>
        <w:jc w:val="center"/>
        <w:rPr>
          <w:rFonts w:ascii="Arial" w:hAnsi="Arial" w:cs="Arial"/>
          <w:b/>
          <w:sz w:val="24"/>
          <w:szCs w:val="24"/>
        </w:rPr>
      </w:pPr>
    </w:p>
    <w:p w:rsidR="006D2417" w:rsidRDefault="006D2417" w:rsidP="00A02D58">
      <w:pPr>
        <w:jc w:val="center"/>
        <w:rPr>
          <w:rFonts w:ascii="Arial" w:hAnsi="Arial" w:cs="Arial"/>
          <w:b/>
          <w:sz w:val="24"/>
          <w:szCs w:val="24"/>
        </w:rPr>
      </w:pPr>
    </w:p>
    <w:p w:rsidR="006D2417" w:rsidRDefault="006D2417" w:rsidP="00A02D58">
      <w:pPr>
        <w:jc w:val="center"/>
        <w:rPr>
          <w:rFonts w:ascii="Arial" w:hAnsi="Arial" w:cs="Arial"/>
          <w:b/>
          <w:sz w:val="24"/>
          <w:szCs w:val="24"/>
        </w:rPr>
      </w:pPr>
    </w:p>
    <w:p w:rsidR="00A02D58" w:rsidRPr="008107E7" w:rsidRDefault="00A02D58" w:rsidP="00A02D58">
      <w:pPr>
        <w:jc w:val="center"/>
        <w:rPr>
          <w:rFonts w:ascii="Arial" w:hAnsi="Arial" w:cs="Arial"/>
          <w:b/>
          <w:sz w:val="24"/>
          <w:szCs w:val="24"/>
        </w:rPr>
      </w:pPr>
      <w:r w:rsidRPr="008107E7">
        <w:rPr>
          <w:rFonts w:ascii="Arial" w:hAnsi="Arial" w:cs="Arial"/>
          <w:b/>
          <w:sz w:val="24"/>
          <w:szCs w:val="24"/>
        </w:rPr>
        <w:t>FACULTAD DE CIENCIAS MÉDICAS</w:t>
      </w:r>
    </w:p>
    <w:p w:rsidR="00A02D58" w:rsidRPr="008107E7" w:rsidRDefault="00A02D58" w:rsidP="00A02D58">
      <w:pPr>
        <w:jc w:val="center"/>
        <w:rPr>
          <w:rFonts w:ascii="Arial" w:hAnsi="Arial" w:cs="Arial"/>
          <w:b/>
          <w:sz w:val="24"/>
          <w:szCs w:val="24"/>
        </w:rPr>
      </w:pPr>
      <w:r w:rsidRPr="008107E7">
        <w:rPr>
          <w:rFonts w:ascii="Arial" w:hAnsi="Arial" w:cs="Arial"/>
          <w:b/>
          <w:sz w:val="24"/>
          <w:szCs w:val="24"/>
        </w:rPr>
        <w:t>ESCUELA DE MEDICINA</w:t>
      </w:r>
    </w:p>
    <w:p w:rsidR="00A02D58" w:rsidRPr="008107E7" w:rsidRDefault="00A02D58" w:rsidP="00A02D58">
      <w:pPr>
        <w:rPr>
          <w:rFonts w:ascii="Arial" w:hAnsi="Arial" w:cs="Arial"/>
          <w:b/>
          <w:sz w:val="24"/>
          <w:szCs w:val="24"/>
        </w:rPr>
      </w:pPr>
    </w:p>
    <w:p w:rsidR="00A02D58" w:rsidRDefault="00A02D58" w:rsidP="00A02D58">
      <w:pPr>
        <w:spacing w:line="360" w:lineRule="auto"/>
        <w:jc w:val="center"/>
        <w:rPr>
          <w:rFonts w:ascii="Arial" w:hAnsi="Arial" w:cs="Arial"/>
          <w:b/>
          <w:sz w:val="24"/>
          <w:szCs w:val="24"/>
        </w:rPr>
      </w:pPr>
      <w:r w:rsidRPr="008107E7">
        <w:rPr>
          <w:rFonts w:ascii="Arial" w:hAnsi="Arial" w:cs="Arial"/>
          <w:b/>
          <w:sz w:val="24"/>
          <w:szCs w:val="24"/>
        </w:rPr>
        <w:t>PREVALENCIA DE SEPSIS PRECOZ CONFIRMADA POR HEMOCULTIVO Y RELACIÓN CON SCORE PREDICTIVO DE SEPSIS EN RECIÉN NACIDOS CON FACTORES DE RIESGO MATERNOS EN EL HOSPITAL VICENTE CORRAL MOSCOSO, CUENCA 2014</w:t>
      </w:r>
    </w:p>
    <w:p w:rsidR="000931A0" w:rsidRPr="008107E7" w:rsidRDefault="000931A0" w:rsidP="00A02D58">
      <w:pPr>
        <w:spacing w:line="360" w:lineRule="auto"/>
        <w:jc w:val="center"/>
        <w:rPr>
          <w:rFonts w:ascii="Arial" w:hAnsi="Arial" w:cs="Arial"/>
          <w:b/>
          <w:sz w:val="24"/>
          <w:szCs w:val="24"/>
        </w:rPr>
      </w:pPr>
    </w:p>
    <w:p w:rsidR="00A02D58" w:rsidRDefault="00A02D58" w:rsidP="000931A0">
      <w:pPr>
        <w:ind w:left="4248"/>
        <w:jc w:val="both"/>
        <w:rPr>
          <w:rFonts w:ascii="Arial" w:hAnsi="Arial" w:cs="Arial"/>
          <w:b/>
          <w:sz w:val="24"/>
          <w:szCs w:val="24"/>
        </w:rPr>
      </w:pPr>
      <w:r w:rsidRPr="008107E7">
        <w:rPr>
          <w:rFonts w:ascii="Arial" w:hAnsi="Arial" w:cs="Arial"/>
          <w:b/>
          <w:sz w:val="24"/>
          <w:szCs w:val="24"/>
        </w:rPr>
        <w:t>TESIS PREVIA A LA OBTENCIÓN</w:t>
      </w:r>
      <w:r w:rsidR="000931A0">
        <w:rPr>
          <w:rFonts w:ascii="Arial" w:hAnsi="Arial" w:cs="Arial"/>
          <w:b/>
          <w:sz w:val="24"/>
          <w:szCs w:val="24"/>
        </w:rPr>
        <w:t xml:space="preserve"> </w:t>
      </w:r>
      <w:r w:rsidRPr="008107E7">
        <w:rPr>
          <w:rFonts w:ascii="Arial" w:hAnsi="Arial" w:cs="Arial"/>
          <w:b/>
          <w:sz w:val="24"/>
          <w:szCs w:val="24"/>
        </w:rPr>
        <w:t xml:space="preserve"> DE TÍTULO DE MÉDICO Y MÉDICAS</w:t>
      </w:r>
    </w:p>
    <w:p w:rsidR="000931A0" w:rsidRPr="008107E7" w:rsidRDefault="000931A0" w:rsidP="000931A0">
      <w:pPr>
        <w:ind w:left="4248"/>
        <w:rPr>
          <w:rFonts w:ascii="Arial" w:hAnsi="Arial" w:cs="Arial"/>
          <w:b/>
          <w:sz w:val="24"/>
          <w:szCs w:val="24"/>
        </w:rPr>
      </w:pPr>
    </w:p>
    <w:p w:rsidR="00A02D58" w:rsidRPr="000931A0" w:rsidRDefault="00A02D58" w:rsidP="000931A0">
      <w:pPr>
        <w:rPr>
          <w:rFonts w:ascii="Arial" w:hAnsi="Arial" w:cs="Arial"/>
          <w:sz w:val="24"/>
          <w:szCs w:val="24"/>
        </w:rPr>
      </w:pPr>
      <w:r w:rsidRPr="000931A0">
        <w:rPr>
          <w:rFonts w:ascii="Arial" w:hAnsi="Arial" w:cs="Arial"/>
          <w:b/>
          <w:sz w:val="24"/>
          <w:szCs w:val="24"/>
        </w:rPr>
        <w:t>AUTORES:</w:t>
      </w:r>
      <w:r w:rsidR="000931A0">
        <w:rPr>
          <w:rFonts w:ascii="Arial" w:hAnsi="Arial" w:cs="Arial"/>
          <w:b/>
          <w:sz w:val="24"/>
          <w:szCs w:val="24"/>
        </w:rPr>
        <w:t xml:space="preserve"> </w:t>
      </w:r>
      <w:r w:rsidR="00A01275" w:rsidRPr="000931A0">
        <w:rPr>
          <w:rFonts w:ascii="Arial" w:hAnsi="Arial" w:cs="Arial"/>
          <w:sz w:val="24"/>
          <w:szCs w:val="24"/>
        </w:rPr>
        <w:t>IVÁN FERNANDO ARÍ</w:t>
      </w:r>
      <w:r w:rsidRPr="000931A0">
        <w:rPr>
          <w:rFonts w:ascii="Arial" w:hAnsi="Arial" w:cs="Arial"/>
          <w:sz w:val="24"/>
          <w:szCs w:val="24"/>
        </w:rPr>
        <w:t>ZAGA ARCE</w:t>
      </w:r>
    </w:p>
    <w:p w:rsidR="00A02D58" w:rsidRPr="000931A0" w:rsidRDefault="000931A0" w:rsidP="000931A0">
      <w:pPr>
        <w:ind w:firstLine="708"/>
        <w:rPr>
          <w:rFonts w:ascii="Arial" w:hAnsi="Arial" w:cs="Arial"/>
          <w:sz w:val="24"/>
          <w:szCs w:val="24"/>
        </w:rPr>
      </w:pPr>
      <w:r w:rsidRPr="000931A0">
        <w:rPr>
          <w:rFonts w:ascii="Arial" w:hAnsi="Arial" w:cs="Arial"/>
          <w:sz w:val="24"/>
          <w:szCs w:val="24"/>
        </w:rPr>
        <w:t xml:space="preserve">         </w:t>
      </w:r>
      <w:r w:rsidR="00A01275" w:rsidRPr="000931A0">
        <w:rPr>
          <w:rFonts w:ascii="Arial" w:hAnsi="Arial" w:cs="Arial"/>
          <w:sz w:val="24"/>
          <w:szCs w:val="24"/>
        </w:rPr>
        <w:t xml:space="preserve">MARÍA </w:t>
      </w:r>
      <w:r w:rsidR="00A02D58" w:rsidRPr="000931A0">
        <w:rPr>
          <w:rFonts w:ascii="Arial" w:hAnsi="Arial" w:cs="Arial"/>
          <w:sz w:val="24"/>
          <w:szCs w:val="24"/>
        </w:rPr>
        <w:t>VANESSA CHICA GUZMÁN</w:t>
      </w:r>
    </w:p>
    <w:p w:rsidR="00A02D58" w:rsidRDefault="000931A0" w:rsidP="000931A0">
      <w:pPr>
        <w:rPr>
          <w:rFonts w:ascii="Arial" w:hAnsi="Arial" w:cs="Arial"/>
          <w:sz w:val="24"/>
          <w:szCs w:val="24"/>
        </w:rPr>
      </w:pPr>
      <w:r w:rsidRPr="000931A0">
        <w:rPr>
          <w:rFonts w:ascii="Arial" w:hAnsi="Arial" w:cs="Arial"/>
          <w:sz w:val="24"/>
          <w:szCs w:val="24"/>
        </w:rPr>
        <w:t xml:space="preserve">                    </w:t>
      </w:r>
      <w:r w:rsidR="00A02D58" w:rsidRPr="000931A0">
        <w:rPr>
          <w:rFonts w:ascii="Arial" w:hAnsi="Arial" w:cs="Arial"/>
          <w:sz w:val="24"/>
          <w:szCs w:val="24"/>
        </w:rPr>
        <w:t xml:space="preserve">STEPHANY </w:t>
      </w:r>
      <w:r w:rsidR="00A01275" w:rsidRPr="000931A0">
        <w:rPr>
          <w:rFonts w:ascii="Arial" w:hAnsi="Arial" w:cs="Arial"/>
          <w:sz w:val="24"/>
          <w:szCs w:val="24"/>
        </w:rPr>
        <w:t xml:space="preserve">VIVIANA </w:t>
      </w:r>
      <w:r w:rsidR="00A02D58" w:rsidRPr="000931A0">
        <w:rPr>
          <w:rFonts w:ascii="Arial" w:hAnsi="Arial" w:cs="Arial"/>
          <w:sz w:val="24"/>
          <w:szCs w:val="24"/>
        </w:rPr>
        <w:t>GALINDO GALINDO</w:t>
      </w:r>
    </w:p>
    <w:p w:rsidR="000931A0" w:rsidRPr="000931A0" w:rsidRDefault="000931A0" w:rsidP="000931A0">
      <w:pPr>
        <w:rPr>
          <w:rFonts w:ascii="Arial" w:hAnsi="Arial" w:cs="Arial"/>
          <w:sz w:val="24"/>
          <w:szCs w:val="24"/>
        </w:rPr>
      </w:pPr>
    </w:p>
    <w:p w:rsidR="00A02D58" w:rsidRDefault="00A02D58" w:rsidP="000931A0">
      <w:pPr>
        <w:rPr>
          <w:rFonts w:ascii="Arial" w:hAnsi="Arial" w:cs="Arial"/>
          <w:sz w:val="24"/>
          <w:szCs w:val="24"/>
        </w:rPr>
      </w:pPr>
      <w:r w:rsidRPr="008107E7">
        <w:rPr>
          <w:rFonts w:ascii="Arial" w:hAnsi="Arial" w:cs="Arial"/>
          <w:b/>
          <w:sz w:val="24"/>
          <w:szCs w:val="24"/>
        </w:rPr>
        <w:t>DIRECTORA:</w:t>
      </w:r>
      <w:r w:rsidR="000931A0">
        <w:rPr>
          <w:rFonts w:ascii="Arial" w:hAnsi="Arial" w:cs="Arial"/>
          <w:b/>
          <w:sz w:val="24"/>
          <w:szCs w:val="24"/>
        </w:rPr>
        <w:t xml:space="preserve"> </w:t>
      </w:r>
      <w:r w:rsidRPr="000931A0">
        <w:rPr>
          <w:rFonts w:ascii="Arial" w:hAnsi="Arial" w:cs="Arial"/>
          <w:sz w:val="24"/>
          <w:szCs w:val="24"/>
        </w:rPr>
        <w:t xml:space="preserve">DRA. ELVIRA </w:t>
      </w:r>
      <w:r w:rsidR="00A01275" w:rsidRPr="000931A0">
        <w:rPr>
          <w:rFonts w:ascii="Arial" w:hAnsi="Arial" w:cs="Arial"/>
          <w:sz w:val="24"/>
          <w:szCs w:val="24"/>
        </w:rPr>
        <w:t xml:space="preserve">DEL CARMEN </w:t>
      </w:r>
      <w:r w:rsidRPr="000931A0">
        <w:rPr>
          <w:rFonts w:ascii="Arial" w:hAnsi="Arial" w:cs="Arial"/>
          <w:sz w:val="24"/>
          <w:szCs w:val="24"/>
        </w:rPr>
        <w:t>PALACIOS</w:t>
      </w:r>
      <w:r w:rsidR="00A01275" w:rsidRPr="000931A0">
        <w:rPr>
          <w:rFonts w:ascii="Arial" w:hAnsi="Arial" w:cs="Arial"/>
          <w:sz w:val="24"/>
          <w:szCs w:val="24"/>
        </w:rPr>
        <w:t xml:space="preserve"> ESPINOZA</w:t>
      </w:r>
    </w:p>
    <w:p w:rsidR="000931A0" w:rsidRPr="008107E7" w:rsidRDefault="000931A0" w:rsidP="000931A0">
      <w:pPr>
        <w:rPr>
          <w:rFonts w:ascii="Arial" w:hAnsi="Arial" w:cs="Arial"/>
          <w:b/>
          <w:sz w:val="24"/>
          <w:szCs w:val="24"/>
        </w:rPr>
      </w:pPr>
    </w:p>
    <w:p w:rsidR="00A02D58" w:rsidRPr="008107E7" w:rsidRDefault="00A02D58" w:rsidP="00A02D58">
      <w:pPr>
        <w:jc w:val="center"/>
        <w:rPr>
          <w:rFonts w:ascii="Arial" w:hAnsi="Arial" w:cs="Arial"/>
          <w:b/>
          <w:sz w:val="24"/>
          <w:szCs w:val="24"/>
        </w:rPr>
      </w:pPr>
      <w:r w:rsidRPr="008107E7">
        <w:rPr>
          <w:rFonts w:ascii="Arial" w:hAnsi="Arial" w:cs="Arial"/>
          <w:b/>
          <w:sz w:val="24"/>
          <w:szCs w:val="24"/>
        </w:rPr>
        <w:t>CUENCA - ECUADOR</w:t>
      </w:r>
    </w:p>
    <w:p w:rsidR="00F065F6" w:rsidRDefault="00264423" w:rsidP="00A02D58">
      <w:pPr>
        <w:jc w:val="center"/>
        <w:rPr>
          <w:rFonts w:ascii="Arial" w:hAnsi="Arial" w:cs="Arial"/>
          <w:b/>
          <w:sz w:val="24"/>
          <w:szCs w:val="24"/>
        </w:rPr>
      </w:pPr>
      <w:r>
        <w:rPr>
          <w:rFonts w:ascii="Arial" w:hAnsi="Arial" w:cs="Arial"/>
          <w:b/>
          <w:sz w:val="24"/>
          <w:szCs w:val="24"/>
        </w:rPr>
        <w:t>2015</w:t>
      </w:r>
      <w:r w:rsidR="00F065F6">
        <w:rPr>
          <w:rFonts w:ascii="Arial" w:hAnsi="Arial" w:cs="Arial"/>
          <w:b/>
          <w:sz w:val="24"/>
          <w:szCs w:val="24"/>
        </w:rPr>
        <w:br w:type="page"/>
      </w:r>
    </w:p>
    <w:p w:rsidR="00A02D58" w:rsidRPr="008107E7" w:rsidRDefault="00A02D58" w:rsidP="00A02D58">
      <w:pPr>
        <w:jc w:val="center"/>
        <w:rPr>
          <w:rFonts w:ascii="Arial" w:hAnsi="Arial" w:cs="Arial"/>
          <w:b/>
          <w:sz w:val="24"/>
          <w:szCs w:val="24"/>
        </w:rPr>
        <w:sectPr w:rsidR="00A02D58" w:rsidRPr="008107E7" w:rsidSect="002D5656">
          <w:headerReference w:type="default" r:id="rId10"/>
          <w:footerReference w:type="default" r:id="rId11"/>
          <w:footerReference w:type="first" r:id="rId12"/>
          <w:footnotePr>
            <w:numRestart w:val="eachPage"/>
          </w:footnotePr>
          <w:pgSz w:w="11906" w:h="16838" w:code="9"/>
          <w:pgMar w:top="1418" w:right="1701" w:bottom="1418" w:left="1701" w:header="709" w:footer="709" w:gutter="0"/>
          <w:pgNumType w:start="1" w:chapStyle="2"/>
          <w:cols w:space="708"/>
          <w:titlePg/>
          <w:docGrid w:linePitch="360"/>
        </w:sectPr>
      </w:pPr>
    </w:p>
    <w:p w:rsidR="00A02D58" w:rsidRPr="000675E4" w:rsidRDefault="00A02D58" w:rsidP="000675E4">
      <w:pPr>
        <w:pStyle w:val="Ttulo1"/>
        <w:jc w:val="center"/>
      </w:pPr>
      <w:bookmarkStart w:id="0" w:name="_Toc424918006"/>
      <w:r w:rsidRPr="000675E4">
        <w:lastRenderedPageBreak/>
        <w:t>RESUMEN</w:t>
      </w:r>
      <w:bookmarkEnd w:id="0"/>
    </w:p>
    <w:p w:rsidR="00A02D58" w:rsidRPr="008107E7" w:rsidRDefault="00A02D58" w:rsidP="00A02D58">
      <w:pPr>
        <w:spacing w:line="360" w:lineRule="auto"/>
        <w:jc w:val="both"/>
        <w:rPr>
          <w:rFonts w:ascii="Arial" w:hAnsi="Arial" w:cs="Arial"/>
          <w:sz w:val="24"/>
          <w:szCs w:val="24"/>
        </w:rPr>
      </w:pPr>
      <w:r w:rsidRPr="008107E7">
        <w:rPr>
          <w:rFonts w:ascii="Arial" w:hAnsi="Arial" w:cs="Arial"/>
          <w:b/>
          <w:sz w:val="24"/>
          <w:szCs w:val="24"/>
        </w:rPr>
        <w:t>Antecedentes:</w:t>
      </w:r>
      <w:r w:rsidRPr="008107E7">
        <w:rPr>
          <w:rFonts w:ascii="Arial" w:hAnsi="Arial" w:cs="Arial"/>
          <w:sz w:val="24"/>
          <w:szCs w:val="24"/>
        </w:rPr>
        <w:t xml:space="preserve"> Las infecciones bacterianas sistémicas presentan una importante causa de morbimortalidad neonatal, las mismas se han asociado a factores maternos, motivo por el cual este trabajo se centra en su identificación y análisis. </w:t>
      </w:r>
    </w:p>
    <w:p w:rsidR="00A02D58" w:rsidRPr="008107E7" w:rsidRDefault="00A02D58" w:rsidP="00A02D58">
      <w:pPr>
        <w:spacing w:line="360" w:lineRule="auto"/>
        <w:jc w:val="both"/>
        <w:rPr>
          <w:rFonts w:ascii="Arial" w:hAnsi="Arial" w:cs="Arial"/>
          <w:sz w:val="24"/>
          <w:szCs w:val="24"/>
        </w:rPr>
      </w:pPr>
      <w:r w:rsidRPr="008107E7">
        <w:rPr>
          <w:rFonts w:ascii="Arial" w:hAnsi="Arial" w:cs="Arial"/>
          <w:b/>
          <w:sz w:val="24"/>
          <w:szCs w:val="24"/>
        </w:rPr>
        <w:t>Objetivo:</w:t>
      </w:r>
      <w:r w:rsidRPr="008107E7">
        <w:rPr>
          <w:rFonts w:ascii="Arial" w:hAnsi="Arial" w:cs="Arial"/>
          <w:sz w:val="24"/>
          <w:szCs w:val="24"/>
        </w:rPr>
        <w:t xml:space="preserve"> Determinar prevalencia de sepsis precoz confirmada por hemocultivo y relación con score predictivo de sepsis en recién nacidos con factores de riesgo maternos en el Hospital Vicente Corral Moscoso. </w:t>
      </w:r>
    </w:p>
    <w:p w:rsidR="00A02D58" w:rsidRPr="008107E7" w:rsidRDefault="00A02D58" w:rsidP="00A02D58">
      <w:pPr>
        <w:spacing w:line="360" w:lineRule="auto"/>
        <w:jc w:val="both"/>
        <w:rPr>
          <w:rFonts w:ascii="Arial" w:hAnsi="Arial" w:cs="Arial"/>
          <w:sz w:val="24"/>
          <w:szCs w:val="24"/>
        </w:rPr>
      </w:pPr>
      <w:r w:rsidRPr="008107E7">
        <w:rPr>
          <w:rFonts w:ascii="Arial" w:hAnsi="Arial" w:cs="Arial"/>
          <w:b/>
          <w:sz w:val="24"/>
          <w:szCs w:val="24"/>
        </w:rPr>
        <w:t>Metodología:</w:t>
      </w:r>
      <w:r w:rsidRPr="008107E7">
        <w:rPr>
          <w:rFonts w:ascii="Arial" w:hAnsi="Arial" w:cs="Arial"/>
          <w:sz w:val="24"/>
          <w:szCs w:val="24"/>
        </w:rPr>
        <w:t xml:space="preserve"> Estudio de corte transversal, con una revisión de 1327 historias clínicas, que incluyen 261 casos que presentaron factores de riesgo maternos para sepsis. Los datos necesarios registrados en el formulario fueron obtenidos de historias clínicas. Se analiza: frecuencias relativas, porcentajes, medias, desviación estándar, chi cuadrado y medición del efecto Odds ratio con 95% de confianza. </w:t>
      </w:r>
    </w:p>
    <w:p w:rsidR="00A02D58" w:rsidRPr="008107E7" w:rsidRDefault="00A02D58" w:rsidP="00A02D58">
      <w:pPr>
        <w:spacing w:line="360" w:lineRule="auto"/>
        <w:jc w:val="both"/>
        <w:rPr>
          <w:rFonts w:ascii="Arial" w:hAnsi="Arial" w:cs="Arial"/>
          <w:sz w:val="24"/>
          <w:szCs w:val="24"/>
        </w:rPr>
      </w:pPr>
      <w:r w:rsidRPr="008107E7">
        <w:rPr>
          <w:rFonts w:ascii="Arial" w:hAnsi="Arial" w:cs="Arial"/>
          <w:b/>
          <w:sz w:val="24"/>
          <w:szCs w:val="24"/>
        </w:rPr>
        <w:t>Resultados:</w:t>
      </w:r>
      <w:r w:rsidRPr="008107E7">
        <w:rPr>
          <w:rFonts w:ascii="Arial" w:hAnsi="Arial" w:cs="Arial"/>
          <w:sz w:val="24"/>
          <w:szCs w:val="24"/>
        </w:rPr>
        <w:t xml:space="preserve"> La prevalencia de sepsis por hemocultivos positivos fue de 3,4% en la población con factores de riesgo; en el total de recién nacidos la prevalencia fue de 0.67%. Según el score de sepsis el 16,1% de los RN con factores de riesgo presentó sepsis probable; el agente más frecuentemente aislado fue Estafilococo coagulasa negativo con el 77,8%; la frecuencia de uso de antibióticos fue 34,1%; los factores de riesgo más frecuentes fueron: ITU 62,8%; vaginosis 22,6%; RPM mayor a 18 horas 20,7%. El único factor de riesgo significativo para sepsis según hemocultivo fue la RPM mayor a 18 horas con OR 5,1 (IC 95% 1,3-20); la sensibilidad del Score fue del 77,78% y especificidad del 86,1%; de los casos catalogados como sepsis probable el 16,7% se comprobaron por hemocultivo. </w:t>
      </w:r>
    </w:p>
    <w:p w:rsidR="00A02D58" w:rsidRPr="008107E7" w:rsidRDefault="00A02D58" w:rsidP="00A02D58">
      <w:pPr>
        <w:spacing w:line="360" w:lineRule="auto"/>
        <w:jc w:val="both"/>
        <w:rPr>
          <w:rFonts w:ascii="Arial" w:hAnsi="Arial" w:cs="Arial"/>
          <w:sz w:val="24"/>
          <w:szCs w:val="24"/>
        </w:rPr>
      </w:pPr>
      <w:r w:rsidRPr="008107E7">
        <w:rPr>
          <w:rFonts w:ascii="Arial" w:hAnsi="Arial" w:cs="Arial"/>
          <w:b/>
          <w:sz w:val="24"/>
          <w:szCs w:val="24"/>
        </w:rPr>
        <w:t>Conclusiones:</w:t>
      </w:r>
      <w:r w:rsidRPr="008107E7">
        <w:rPr>
          <w:rFonts w:ascii="Arial" w:hAnsi="Arial" w:cs="Arial"/>
          <w:sz w:val="24"/>
          <w:szCs w:val="24"/>
        </w:rPr>
        <w:t xml:space="preserve"> La RPM representa un factor de riesgo importante para sepsis en el presente estudio. La ITU es el factor de riesgo más frecuente. El uso de tratamiento antibiótico es elevado en relación al número de pacientes con hemograma patológico. </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DeCS: RECIÉN NACIDO, SEPSIS, FACTORES DE RIESGO, ITU, VAGINOSIS BACTERIANA, RUPTURA PREMATURA DE MEMBRANAS</w:t>
      </w:r>
    </w:p>
    <w:p w:rsidR="00A02D58" w:rsidRPr="00967EF4" w:rsidRDefault="00A02D58" w:rsidP="000675E4">
      <w:pPr>
        <w:pStyle w:val="Ttulo1"/>
        <w:jc w:val="center"/>
        <w:rPr>
          <w:lang w:val="en-US"/>
        </w:rPr>
      </w:pPr>
      <w:bookmarkStart w:id="1" w:name="_Toc424918007"/>
      <w:r w:rsidRPr="00967EF4">
        <w:rPr>
          <w:lang w:val="en-US"/>
        </w:rPr>
        <w:lastRenderedPageBreak/>
        <w:t>ABSTRACT</w:t>
      </w:r>
      <w:bookmarkEnd w:id="1"/>
    </w:p>
    <w:p w:rsidR="00DC737C" w:rsidRPr="000F7628" w:rsidRDefault="00DC737C" w:rsidP="00DC737C">
      <w:pPr>
        <w:rPr>
          <w:lang w:val="en-US" w:eastAsia="es-EC"/>
        </w:rPr>
      </w:pPr>
    </w:p>
    <w:p w:rsidR="00A02D58" w:rsidRDefault="007B3273" w:rsidP="00702E02">
      <w:pPr>
        <w:spacing w:line="360" w:lineRule="auto"/>
        <w:jc w:val="both"/>
        <w:rPr>
          <w:rFonts w:ascii="Arial" w:hAnsi="Arial" w:cs="Arial"/>
          <w:sz w:val="24"/>
          <w:szCs w:val="24"/>
          <w:lang w:val="en-US"/>
        </w:rPr>
      </w:pPr>
      <w:r w:rsidRPr="007B3273">
        <w:rPr>
          <w:rFonts w:ascii="Arial" w:hAnsi="Arial" w:cs="Arial"/>
          <w:b/>
          <w:sz w:val="24"/>
          <w:szCs w:val="24"/>
          <w:lang w:val="en-US"/>
        </w:rPr>
        <w:t xml:space="preserve">Background: </w:t>
      </w:r>
      <w:r w:rsidRPr="007B3273">
        <w:rPr>
          <w:rFonts w:ascii="Arial" w:hAnsi="Arial" w:cs="Arial"/>
          <w:sz w:val="24"/>
          <w:szCs w:val="24"/>
          <w:lang w:val="en-US"/>
        </w:rPr>
        <w:t>Systematic ba</w:t>
      </w:r>
      <w:r w:rsidR="00CE7E3C">
        <w:rPr>
          <w:rFonts w:ascii="Arial" w:hAnsi="Arial" w:cs="Arial"/>
          <w:sz w:val="24"/>
          <w:szCs w:val="24"/>
          <w:lang w:val="en-US"/>
        </w:rPr>
        <w:t>c</w:t>
      </w:r>
      <w:r w:rsidRPr="007B3273">
        <w:rPr>
          <w:rFonts w:ascii="Arial" w:hAnsi="Arial" w:cs="Arial"/>
          <w:sz w:val="24"/>
          <w:szCs w:val="24"/>
          <w:lang w:val="en-US"/>
        </w:rPr>
        <w:t>terial infections r</w:t>
      </w:r>
      <w:r>
        <w:rPr>
          <w:rFonts w:ascii="Arial" w:hAnsi="Arial" w:cs="Arial"/>
          <w:sz w:val="24"/>
          <w:szCs w:val="24"/>
          <w:lang w:val="en-US"/>
        </w:rPr>
        <w:t>epresent an importan</w:t>
      </w:r>
      <w:r w:rsidR="00CE7E3C">
        <w:rPr>
          <w:rFonts w:ascii="Arial" w:hAnsi="Arial" w:cs="Arial"/>
          <w:sz w:val="24"/>
          <w:szCs w:val="24"/>
          <w:lang w:val="en-US"/>
        </w:rPr>
        <w:t>t</w:t>
      </w:r>
      <w:r>
        <w:rPr>
          <w:rFonts w:ascii="Arial" w:hAnsi="Arial" w:cs="Arial"/>
          <w:sz w:val="24"/>
          <w:szCs w:val="24"/>
          <w:lang w:val="en-US"/>
        </w:rPr>
        <w:t xml:space="preserve"> cause of neonatal morbid mortality; these have been associated with maternal factors. This study will focus in its identification and analysis.</w:t>
      </w:r>
    </w:p>
    <w:p w:rsidR="007B3273" w:rsidRDefault="007B3273" w:rsidP="00702E02">
      <w:pPr>
        <w:spacing w:line="360" w:lineRule="auto"/>
        <w:jc w:val="both"/>
        <w:rPr>
          <w:rFonts w:ascii="Arial" w:hAnsi="Arial" w:cs="Arial"/>
          <w:sz w:val="24"/>
          <w:szCs w:val="24"/>
          <w:lang w:val="en-US"/>
        </w:rPr>
      </w:pPr>
      <w:r>
        <w:rPr>
          <w:rFonts w:ascii="Arial" w:hAnsi="Arial" w:cs="Arial"/>
          <w:b/>
          <w:sz w:val="24"/>
          <w:szCs w:val="24"/>
          <w:lang w:val="en-US"/>
        </w:rPr>
        <w:t xml:space="preserve">Objective: </w:t>
      </w:r>
      <w:r>
        <w:rPr>
          <w:rFonts w:ascii="Arial" w:hAnsi="Arial" w:cs="Arial"/>
          <w:sz w:val="24"/>
          <w:szCs w:val="24"/>
          <w:lang w:val="en-US"/>
        </w:rPr>
        <w:t>Determining the prevalence or premature sepsis confirmed by blood cultures and its relationship with predictive sepsis score in newborns with maternal risk factors in Vicente Corral Moscoso Hospital.</w:t>
      </w:r>
    </w:p>
    <w:p w:rsidR="007B3273" w:rsidRDefault="007B3273" w:rsidP="00702E02">
      <w:pPr>
        <w:spacing w:line="360" w:lineRule="auto"/>
        <w:jc w:val="both"/>
        <w:rPr>
          <w:rFonts w:ascii="Arial" w:hAnsi="Arial" w:cs="Arial"/>
          <w:sz w:val="24"/>
          <w:szCs w:val="24"/>
          <w:lang w:val="en-US"/>
        </w:rPr>
      </w:pPr>
      <w:r>
        <w:rPr>
          <w:rFonts w:ascii="Arial" w:hAnsi="Arial" w:cs="Arial"/>
          <w:b/>
          <w:sz w:val="24"/>
          <w:szCs w:val="24"/>
          <w:lang w:val="en-US"/>
        </w:rPr>
        <w:t xml:space="preserve">Methodology: </w:t>
      </w:r>
      <w:r>
        <w:rPr>
          <w:rFonts w:ascii="Arial" w:hAnsi="Arial" w:cs="Arial"/>
          <w:sz w:val="24"/>
          <w:szCs w:val="24"/>
          <w:lang w:val="en-US"/>
        </w:rPr>
        <w:t>A transversal study reviewing 1327 medical records that include 261 cases with maternal risk factors for sepsis. The necessary registered information on the forms was obtained through medical records. The study analyzes: relative frequencies, p</w:t>
      </w:r>
      <w:r w:rsidR="00CE7E3C">
        <w:rPr>
          <w:rFonts w:ascii="Arial" w:hAnsi="Arial" w:cs="Arial"/>
          <w:sz w:val="24"/>
          <w:szCs w:val="24"/>
          <w:lang w:val="en-US"/>
        </w:rPr>
        <w:t>ercentages, mediums, standard deviation, chi square and measuring the odds ratio effect with 95% confidence interval.</w:t>
      </w:r>
    </w:p>
    <w:p w:rsidR="00CE7E3C" w:rsidRDefault="00CE7E3C" w:rsidP="00702E02">
      <w:pPr>
        <w:spacing w:line="360" w:lineRule="auto"/>
        <w:jc w:val="both"/>
        <w:rPr>
          <w:rFonts w:ascii="Arial" w:hAnsi="Arial" w:cs="Arial"/>
          <w:sz w:val="24"/>
          <w:szCs w:val="24"/>
          <w:lang w:val="en-US"/>
        </w:rPr>
      </w:pPr>
      <w:r>
        <w:rPr>
          <w:rFonts w:ascii="Arial" w:hAnsi="Arial" w:cs="Arial"/>
          <w:b/>
          <w:sz w:val="24"/>
          <w:szCs w:val="24"/>
          <w:lang w:val="en-US"/>
        </w:rPr>
        <w:t xml:space="preserve">Results: </w:t>
      </w:r>
      <w:r>
        <w:rPr>
          <w:rFonts w:ascii="Arial" w:hAnsi="Arial" w:cs="Arial"/>
          <w:sz w:val="24"/>
          <w:szCs w:val="24"/>
          <w:lang w:val="en-US"/>
        </w:rPr>
        <w:t>The prevalence of sepsis according to positive blood cultures was 34% in the population with risk factors. In total newborns was 0.67%. according to the sepsis score 16.2% of neonates with sepsis risk factors presented probable sepsis; the most frequently isolated germ was Staphylococcus coagulase negative with 77.8%; the frequency of antibiotic usage was 34.1%; the most frequent risk factors were</w:t>
      </w:r>
      <w:r w:rsidR="00B01757">
        <w:rPr>
          <w:rFonts w:ascii="Arial" w:hAnsi="Arial" w:cs="Arial"/>
          <w:sz w:val="24"/>
          <w:szCs w:val="24"/>
          <w:lang w:val="en-US"/>
        </w:rPr>
        <w:t>: UTI 62,8%, bacterial vaginosis 22,6%, premature rupture of membranes greater than 18 hours with OR 5,1 (95% CI 1,3 to 20). The score sensitivity was 77,78</w:t>
      </w:r>
      <w:r w:rsidR="00AF0EF2">
        <w:rPr>
          <w:rFonts w:ascii="Arial" w:hAnsi="Arial" w:cs="Arial"/>
          <w:sz w:val="24"/>
          <w:szCs w:val="24"/>
          <w:lang w:val="en-US"/>
        </w:rPr>
        <w:t xml:space="preserve"> </w:t>
      </w:r>
      <w:r w:rsidR="00B01757">
        <w:rPr>
          <w:rFonts w:ascii="Arial" w:hAnsi="Arial" w:cs="Arial"/>
          <w:sz w:val="24"/>
          <w:szCs w:val="24"/>
          <w:lang w:val="en-US"/>
        </w:rPr>
        <w:t>% and specificity of 86,1%. In the cases classified as probable sepsis 16,7% were confirmed by blood culture.</w:t>
      </w:r>
    </w:p>
    <w:p w:rsidR="00B01757" w:rsidRDefault="00B01757" w:rsidP="00702E02">
      <w:pPr>
        <w:spacing w:line="360" w:lineRule="auto"/>
        <w:jc w:val="both"/>
        <w:rPr>
          <w:rFonts w:ascii="Arial" w:hAnsi="Arial" w:cs="Arial"/>
          <w:sz w:val="24"/>
          <w:szCs w:val="24"/>
          <w:lang w:val="en-US"/>
        </w:rPr>
      </w:pPr>
      <w:r>
        <w:rPr>
          <w:rFonts w:ascii="Arial" w:hAnsi="Arial" w:cs="Arial"/>
          <w:b/>
          <w:sz w:val="24"/>
          <w:szCs w:val="24"/>
          <w:lang w:val="en-US"/>
        </w:rPr>
        <w:t xml:space="preserve">Conclusions: </w:t>
      </w:r>
      <w:r>
        <w:rPr>
          <w:rFonts w:ascii="Arial" w:hAnsi="Arial" w:cs="Arial"/>
          <w:sz w:val="24"/>
          <w:szCs w:val="24"/>
          <w:lang w:val="en-US"/>
        </w:rPr>
        <w:t>premature rupture of membranes represents the major risk factor for sepsis in this study. UTI is the most frequent risk factor. The antibiotic usage is high in relation to the number of patients with pathological complete blood count.</w:t>
      </w:r>
    </w:p>
    <w:p w:rsidR="00B01757" w:rsidRPr="00B01757" w:rsidRDefault="00B01757" w:rsidP="00702E02">
      <w:pPr>
        <w:spacing w:line="360" w:lineRule="auto"/>
        <w:jc w:val="both"/>
        <w:rPr>
          <w:rFonts w:ascii="Arial" w:hAnsi="Arial" w:cs="Arial"/>
          <w:sz w:val="24"/>
          <w:szCs w:val="24"/>
          <w:lang w:val="en-US"/>
        </w:rPr>
      </w:pPr>
      <w:r>
        <w:rPr>
          <w:rFonts w:ascii="Arial" w:hAnsi="Arial" w:cs="Arial"/>
          <w:sz w:val="24"/>
          <w:szCs w:val="24"/>
          <w:lang w:val="en-US"/>
        </w:rPr>
        <w:t>DeCS: NEWBORN, SEPSIS, RISK FACTOR</w:t>
      </w:r>
      <w:r w:rsidR="00261F76">
        <w:rPr>
          <w:rFonts w:ascii="Arial" w:hAnsi="Arial" w:cs="Arial"/>
          <w:sz w:val="24"/>
          <w:szCs w:val="24"/>
          <w:lang w:val="en-US"/>
        </w:rPr>
        <w:t>S, UTI, BACTERIAL VAGINOSIS, PREMATURE RUPTURE OF MEMBRANES.</w:t>
      </w:r>
    </w:p>
    <w:p w:rsidR="004D6B97" w:rsidRPr="007B3273" w:rsidRDefault="004D6B97" w:rsidP="00430358">
      <w:pPr>
        <w:rPr>
          <w:rFonts w:ascii="Arial" w:hAnsi="Arial" w:cs="Arial"/>
          <w:b/>
          <w:sz w:val="24"/>
          <w:szCs w:val="24"/>
          <w:lang w:val="en-US"/>
        </w:rPr>
        <w:sectPr w:rsidR="004D6B97" w:rsidRPr="007B3273" w:rsidSect="00B2593E">
          <w:footerReference w:type="default" r:id="rId13"/>
          <w:footnotePr>
            <w:numRestart w:val="eachPage"/>
          </w:footnotePr>
          <w:pgSz w:w="11906" w:h="16838" w:code="9"/>
          <w:pgMar w:top="1418" w:right="1608" w:bottom="1418" w:left="1701" w:header="709" w:footer="709" w:gutter="0"/>
          <w:pgNumType w:start="2"/>
          <w:cols w:space="708"/>
          <w:docGrid w:linePitch="360"/>
        </w:sectPr>
      </w:pPr>
    </w:p>
    <w:p w:rsidR="00A02D58" w:rsidRPr="007B3273" w:rsidRDefault="003E1113" w:rsidP="003E1113">
      <w:pPr>
        <w:pStyle w:val="Ttulo1"/>
        <w:jc w:val="center"/>
        <w:rPr>
          <w:lang w:val="en-US"/>
        </w:rPr>
      </w:pPr>
      <w:bookmarkStart w:id="2" w:name="_Toc424918008"/>
      <w:r>
        <w:rPr>
          <w:lang w:val="en-US"/>
        </w:rPr>
        <w:lastRenderedPageBreak/>
        <w:t>INDICE GENERAL</w:t>
      </w:r>
      <w:bookmarkEnd w:id="2"/>
    </w:p>
    <w:sdt>
      <w:sdtPr>
        <w:rPr>
          <w:rFonts w:asciiTheme="minorHAnsi" w:eastAsiaTheme="minorEastAsia" w:hAnsiTheme="minorHAnsi" w:cstheme="minorBidi"/>
          <w:b w:val="0"/>
          <w:bCs w:val="0"/>
          <w:color w:val="auto"/>
          <w:sz w:val="22"/>
          <w:szCs w:val="22"/>
          <w:lang w:val="es-ES" w:eastAsia="es-ES"/>
        </w:rPr>
        <w:id w:val="-755285299"/>
        <w:docPartObj>
          <w:docPartGallery w:val="Table of Contents"/>
          <w:docPartUnique/>
        </w:docPartObj>
      </w:sdtPr>
      <w:sdtContent>
        <w:p w:rsidR="00967EF4" w:rsidRDefault="00967EF4">
          <w:pPr>
            <w:pStyle w:val="TtulodeTDC"/>
          </w:pPr>
          <w:r>
            <w:rPr>
              <w:lang w:val="es-ES"/>
            </w:rPr>
            <w:t>Contenido</w:t>
          </w:r>
        </w:p>
        <w:p w:rsidR="003E1113" w:rsidRDefault="00967EF4">
          <w:pPr>
            <w:pStyle w:val="TDC1"/>
            <w:rPr>
              <w:rFonts w:asciiTheme="minorHAnsi" w:hAnsiTheme="minorHAnsi" w:cstheme="minorBidi"/>
              <w:b w:val="0"/>
              <w:lang w:val="es-EC" w:eastAsia="es-EC"/>
            </w:rPr>
          </w:pPr>
          <w:r>
            <w:fldChar w:fldCharType="begin"/>
          </w:r>
          <w:r>
            <w:instrText xml:space="preserve"> TOC \o "1-4" \h \z \u </w:instrText>
          </w:r>
          <w:r>
            <w:fldChar w:fldCharType="separate"/>
          </w:r>
          <w:hyperlink w:anchor="_Toc424918006" w:history="1">
            <w:r w:rsidR="003E1113" w:rsidRPr="00407D89">
              <w:rPr>
                <w:rStyle w:val="Hipervnculo"/>
              </w:rPr>
              <w:t>RESUMEN</w:t>
            </w:r>
            <w:r w:rsidR="003E1113">
              <w:rPr>
                <w:webHidden/>
              </w:rPr>
              <w:tab/>
            </w:r>
            <w:r w:rsidR="003E1113">
              <w:rPr>
                <w:webHidden/>
              </w:rPr>
              <w:fldChar w:fldCharType="begin"/>
            </w:r>
            <w:r w:rsidR="003E1113">
              <w:rPr>
                <w:webHidden/>
              </w:rPr>
              <w:instrText xml:space="preserve"> PAGEREF _Toc424918006 \h </w:instrText>
            </w:r>
            <w:r w:rsidR="003E1113">
              <w:rPr>
                <w:webHidden/>
              </w:rPr>
            </w:r>
            <w:r w:rsidR="003E1113">
              <w:rPr>
                <w:webHidden/>
              </w:rPr>
              <w:fldChar w:fldCharType="separate"/>
            </w:r>
            <w:r w:rsidR="006C03E7">
              <w:rPr>
                <w:webHidden/>
              </w:rPr>
              <w:t>2</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07" w:history="1">
            <w:r w:rsidR="003E1113" w:rsidRPr="00407D89">
              <w:rPr>
                <w:rStyle w:val="Hipervnculo"/>
                <w:lang w:val="en-US"/>
              </w:rPr>
              <w:t>ABSTRACT</w:t>
            </w:r>
            <w:r w:rsidR="003E1113">
              <w:rPr>
                <w:webHidden/>
              </w:rPr>
              <w:tab/>
            </w:r>
            <w:r w:rsidR="003E1113">
              <w:rPr>
                <w:webHidden/>
              </w:rPr>
              <w:fldChar w:fldCharType="begin"/>
            </w:r>
            <w:r w:rsidR="003E1113">
              <w:rPr>
                <w:webHidden/>
              </w:rPr>
              <w:instrText xml:space="preserve"> PAGEREF _Toc424918007 \h </w:instrText>
            </w:r>
            <w:r w:rsidR="003E1113">
              <w:rPr>
                <w:webHidden/>
              </w:rPr>
            </w:r>
            <w:r w:rsidR="003E1113">
              <w:rPr>
                <w:webHidden/>
              </w:rPr>
              <w:fldChar w:fldCharType="separate"/>
            </w:r>
            <w:r w:rsidR="006C03E7">
              <w:rPr>
                <w:webHidden/>
              </w:rPr>
              <w:t>3</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08" w:history="1">
            <w:r w:rsidR="003E1113" w:rsidRPr="00407D89">
              <w:rPr>
                <w:rStyle w:val="Hipervnculo"/>
                <w:lang w:val="en-US"/>
              </w:rPr>
              <w:t>INDICE GENERAL</w:t>
            </w:r>
            <w:r w:rsidR="003E1113">
              <w:rPr>
                <w:webHidden/>
              </w:rPr>
              <w:tab/>
            </w:r>
            <w:r w:rsidR="003E1113">
              <w:rPr>
                <w:webHidden/>
              </w:rPr>
              <w:fldChar w:fldCharType="begin"/>
            </w:r>
            <w:r w:rsidR="003E1113">
              <w:rPr>
                <w:webHidden/>
              </w:rPr>
              <w:instrText xml:space="preserve"> PAGEREF _Toc424918008 \h </w:instrText>
            </w:r>
            <w:r w:rsidR="003E1113">
              <w:rPr>
                <w:webHidden/>
              </w:rPr>
            </w:r>
            <w:r w:rsidR="003E1113">
              <w:rPr>
                <w:webHidden/>
              </w:rPr>
              <w:fldChar w:fldCharType="separate"/>
            </w:r>
            <w:r w:rsidR="006C03E7">
              <w:rPr>
                <w:webHidden/>
              </w:rPr>
              <w:t>4</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09" w:history="1">
            <w:r w:rsidR="003E1113" w:rsidRPr="00407D89">
              <w:rPr>
                <w:rStyle w:val="Hipervnculo"/>
              </w:rPr>
              <w:t>INDICE DE TABLAS</w:t>
            </w:r>
            <w:r w:rsidR="003E1113">
              <w:rPr>
                <w:webHidden/>
              </w:rPr>
              <w:tab/>
            </w:r>
            <w:r w:rsidR="003E1113">
              <w:rPr>
                <w:webHidden/>
              </w:rPr>
              <w:fldChar w:fldCharType="begin"/>
            </w:r>
            <w:r w:rsidR="003E1113">
              <w:rPr>
                <w:webHidden/>
              </w:rPr>
              <w:instrText xml:space="preserve"> PAGEREF _Toc424918009 \h </w:instrText>
            </w:r>
            <w:r w:rsidR="003E1113">
              <w:rPr>
                <w:webHidden/>
              </w:rPr>
            </w:r>
            <w:r w:rsidR="003E1113">
              <w:rPr>
                <w:webHidden/>
              </w:rPr>
              <w:fldChar w:fldCharType="separate"/>
            </w:r>
            <w:r w:rsidR="006C03E7">
              <w:rPr>
                <w:webHidden/>
              </w:rPr>
              <w:t>6</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0" w:history="1">
            <w:r w:rsidR="003E1113" w:rsidRPr="00407D89">
              <w:rPr>
                <w:rStyle w:val="Hipervnculo"/>
              </w:rPr>
              <w:t>INDICE DE GRAFICOS</w:t>
            </w:r>
            <w:r w:rsidR="003E1113">
              <w:rPr>
                <w:webHidden/>
              </w:rPr>
              <w:tab/>
            </w:r>
            <w:r w:rsidR="003E1113">
              <w:rPr>
                <w:webHidden/>
              </w:rPr>
              <w:fldChar w:fldCharType="begin"/>
            </w:r>
            <w:r w:rsidR="003E1113">
              <w:rPr>
                <w:webHidden/>
              </w:rPr>
              <w:instrText xml:space="preserve"> PAGEREF _Toc424918010 \h </w:instrText>
            </w:r>
            <w:r w:rsidR="003E1113">
              <w:rPr>
                <w:webHidden/>
              </w:rPr>
            </w:r>
            <w:r w:rsidR="003E1113">
              <w:rPr>
                <w:webHidden/>
              </w:rPr>
              <w:fldChar w:fldCharType="separate"/>
            </w:r>
            <w:r w:rsidR="006C03E7">
              <w:rPr>
                <w:webHidden/>
              </w:rPr>
              <w:t>6</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1" w:history="1">
            <w:r w:rsidR="003E1113" w:rsidRPr="00407D89">
              <w:rPr>
                <w:rStyle w:val="Hipervnculo"/>
              </w:rPr>
              <w:t>INDICE DE ANEXOS</w:t>
            </w:r>
            <w:r w:rsidR="003E1113">
              <w:rPr>
                <w:webHidden/>
              </w:rPr>
              <w:tab/>
            </w:r>
            <w:r w:rsidR="003E1113">
              <w:rPr>
                <w:webHidden/>
              </w:rPr>
              <w:fldChar w:fldCharType="begin"/>
            </w:r>
            <w:r w:rsidR="003E1113">
              <w:rPr>
                <w:webHidden/>
              </w:rPr>
              <w:instrText xml:space="preserve"> PAGEREF _Toc424918011 \h </w:instrText>
            </w:r>
            <w:r w:rsidR="003E1113">
              <w:rPr>
                <w:webHidden/>
              </w:rPr>
            </w:r>
            <w:r w:rsidR="003E1113">
              <w:rPr>
                <w:webHidden/>
              </w:rPr>
              <w:fldChar w:fldCharType="separate"/>
            </w:r>
            <w:r w:rsidR="006C03E7">
              <w:rPr>
                <w:webHidden/>
              </w:rPr>
              <w:t>6</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2" w:history="1">
            <w:r w:rsidR="003E1113" w:rsidRPr="00407D89">
              <w:rPr>
                <w:rStyle w:val="Hipervnculo"/>
              </w:rPr>
              <w:t>CLAUSULAS DE DERECHOS DE AUTOR</w:t>
            </w:r>
            <w:r w:rsidR="003E1113">
              <w:rPr>
                <w:webHidden/>
              </w:rPr>
              <w:tab/>
            </w:r>
            <w:r w:rsidR="003E1113">
              <w:rPr>
                <w:webHidden/>
              </w:rPr>
              <w:fldChar w:fldCharType="begin"/>
            </w:r>
            <w:r w:rsidR="003E1113">
              <w:rPr>
                <w:webHidden/>
              </w:rPr>
              <w:instrText xml:space="preserve"> PAGEREF _Toc424918012 \h </w:instrText>
            </w:r>
            <w:r w:rsidR="003E1113">
              <w:rPr>
                <w:webHidden/>
              </w:rPr>
            </w:r>
            <w:r w:rsidR="003E1113">
              <w:rPr>
                <w:webHidden/>
              </w:rPr>
              <w:fldChar w:fldCharType="separate"/>
            </w:r>
            <w:r w:rsidR="006C03E7">
              <w:rPr>
                <w:webHidden/>
              </w:rPr>
              <w:t>7</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3" w:history="1">
            <w:r w:rsidR="003E1113" w:rsidRPr="00407D89">
              <w:rPr>
                <w:rStyle w:val="Hipervnculo"/>
              </w:rPr>
              <w:t>CLAUSULAS DE PROPIEDAD INTELECTUAL</w:t>
            </w:r>
            <w:r w:rsidR="003E1113">
              <w:rPr>
                <w:webHidden/>
              </w:rPr>
              <w:tab/>
            </w:r>
            <w:r w:rsidR="003E1113">
              <w:rPr>
                <w:webHidden/>
              </w:rPr>
              <w:fldChar w:fldCharType="begin"/>
            </w:r>
            <w:r w:rsidR="003E1113">
              <w:rPr>
                <w:webHidden/>
              </w:rPr>
              <w:instrText xml:space="preserve"> PAGEREF _Toc424918013 \h </w:instrText>
            </w:r>
            <w:r w:rsidR="003E1113">
              <w:rPr>
                <w:webHidden/>
              </w:rPr>
            </w:r>
            <w:r w:rsidR="003E1113">
              <w:rPr>
                <w:webHidden/>
              </w:rPr>
              <w:fldChar w:fldCharType="separate"/>
            </w:r>
            <w:r w:rsidR="006C03E7">
              <w:rPr>
                <w:webHidden/>
              </w:rPr>
              <w:t>10</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4" w:history="1">
            <w:r w:rsidR="003E1113" w:rsidRPr="00407D89">
              <w:rPr>
                <w:rStyle w:val="Hipervnculo"/>
                <w:rFonts w:eastAsia="Times New Roman"/>
              </w:rPr>
              <w:t>AGRADECIMIENTO</w:t>
            </w:r>
            <w:r w:rsidR="003E1113">
              <w:rPr>
                <w:webHidden/>
              </w:rPr>
              <w:tab/>
            </w:r>
            <w:r w:rsidR="003E1113">
              <w:rPr>
                <w:webHidden/>
              </w:rPr>
              <w:fldChar w:fldCharType="begin"/>
            </w:r>
            <w:r w:rsidR="003E1113">
              <w:rPr>
                <w:webHidden/>
              </w:rPr>
              <w:instrText xml:space="preserve"> PAGEREF _Toc424918014 \h </w:instrText>
            </w:r>
            <w:r w:rsidR="003E1113">
              <w:rPr>
                <w:webHidden/>
              </w:rPr>
            </w:r>
            <w:r w:rsidR="003E1113">
              <w:rPr>
                <w:webHidden/>
              </w:rPr>
              <w:fldChar w:fldCharType="separate"/>
            </w:r>
            <w:r w:rsidR="006C03E7">
              <w:rPr>
                <w:webHidden/>
              </w:rPr>
              <w:t>13</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5" w:history="1">
            <w:r w:rsidR="003E1113" w:rsidRPr="00407D89">
              <w:rPr>
                <w:rStyle w:val="Hipervnculo"/>
                <w:rFonts w:eastAsia="Times New Roman"/>
              </w:rPr>
              <w:t>DEDICATORIA</w:t>
            </w:r>
            <w:r w:rsidR="003E1113">
              <w:rPr>
                <w:webHidden/>
              </w:rPr>
              <w:tab/>
            </w:r>
            <w:r w:rsidR="003E1113">
              <w:rPr>
                <w:webHidden/>
              </w:rPr>
              <w:fldChar w:fldCharType="begin"/>
            </w:r>
            <w:r w:rsidR="003E1113">
              <w:rPr>
                <w:webHidden/>
              </w:rPr>
              <w:instrText xml:space="preserve"> PAGEREF _Toc424918015 \h </w:instrText>
            </w:r>
            <w:r w:rsidR="003E1113">
              <w:rPr>
                <w:webHidden/>
              </w:rPr>
            </w:r>
            <w:r w:rsidR="003E1113">
              <w:rPr>
                <w:webHidden/>
              </w:rPr>
              <w:fldChar w:fldCharType="separate"/>
            </w:r>
            <w:r w:rsidR="006C03E7">
              <w:rPr>
                <w:webHidden/>
              </w:rPr>
              <w:t>14</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16" w:history="1">
            <w:r w:rsidR="003E1113" w:rsidRPr="00407D89">
              <w:rPr>
                <w:rStyle w:val="Hipervnculo"/>
              </w:rPr>
              <w:t>CAPITULO I</w:t>
            </w:r>
            <w:r w:rsidR="003E1113">
              <w:rPr>
                <w:webHidden/>
              </w:rPr>
              <w:tab/>
            </w:r>
            <w:r w:rsidR="003E1113">
              <w:rPr>
                <w:webHidden/>
              </w:rPr>
              <w:fldChar w:fldCharType="begin"/>
            </w:r>
            <w:r w:rsidR="003E1113">
              <w:rPr>
                <w:webHidden/>
              </w:rPr>
              <w:instrText xml:space="preserve"> PAGEREF _Toc424918016 \h </w:instrText>
            </w:r>
            <w:r w:rsidR="003E1113">
              <w:rPr>
                <w:webHidden/>
              </w:rPr>
            </w:r>
            <w:r w:rsidR="003E1113">
              <w:rPr>
                <w:webHidden/>
              </w:rPr>
              <w:fldChar w:fldCharType="separate"/>
            </w:r>
            <w:r w:rsidR="006C03E7">
              <w:rPr>
                <w:webHidden/>
              </w:rPr>
              <w:t>15</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17" w:history="1">
            <w:r w:rsidR="003E1113" w:rsidRPr="00407D89">
              <w:rPr>
                <w:rStyle w:val="Hipervnculo"/>
              </w:rPr>
              <w:t>1.1 INTRODUCCIÓN</w:t>
            </w:r>
            <w:r w:rsidR="003E1113">
              <w:rPr>
                <w:webHidden/>
              </w:rPr>
              <w:tab/>
            </w:r>
            <w:r w:rsidR="003E1113">
              <w:rPr>
                <w:webHidden/>
              </w:rPr>
              <w:fldChar w:fldCharType="begin"/>
            </w:r>
            <w:r w:rsidR="003E1113">
              <w:rPr>
                <w:webHidden/>
              </w:rPr>
              <w:instrText xml:space="preserve"> PAGEREF _Toc424918017 \h </w:instrText>
            </w:r>
            <w:r w:rsidR="003E1113">
              <w:rPr>
                <w:webHidden/>
              </w:rPr>
            </w:r>
            <w:r w:rsidR="003E1113">
              <w:rPr>
                <w:webHidden/>
              </w:rPr>
              <w:fldChar w:fldCharType="separate"/>
            </w:r>
            <w:r w:rsidR="006C03E7">
              <w:rPr>
                <w:webHidden/>
              </w:rPr>
              <w:t>15</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18" w:history="1">
            <w:r w:rsidR="003E1113" w:rsidRPr="00407D89">
              <w:rPr>
                <w:rStyle w:val="Hipervnculo"/>
              </w:rPr>
              <w:t>1.2 PLANTEAMIENTO DEL PROBLEMA</w:t>
            </w:r>
            <w:r w:rsidR="003E1113">
              <w:rPr>
                <w:webHidden/>
              </w:rPr>
              <w:tab/>
            </w:r>
            <w:r w:rsidR="003E1113">
              <w:rPr>
                <w:webHidden/>
              </w:rPr>
              <w:fldChar w:fldCharType="begin"/>
            </w:r>
            <w:r w:rsidR="003E1113">
              <w:rPr>
                <w:webHidden/>
              </w:rPr>
              <w:instrText xml:space="preserve"> PAGEREF _Toc424918018 \h </w:instrText>
            </w:r>
            <w:r w:rsidR="003E1113">
              <w:rPr>
                <w:webHidden/>
              </w:rPr>
            </w:r>
            <w:r w:rsidR="003E1113">
              <w:rPr>
                <w:webHidden/>
              </w:rPr>
              <w:fldChar w:fldCharType="separate"/>
            </w:r>
            <w:r w:rsidR="006C03E7">
              <w:rPr>
                <w:webHidden/>
              </w:rPr>
              <w:t>16</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19" w:history="1">
            <w:r w:rsidR="003E1113" w:rsidRPr="00407D89">
              <w:rPr>
                <w:rStyle w:val="Hipervnculo"/>
              </w:rPr>
              <w:t>1.3 JUSTIFICACIÓN</w:t>
            </w:r>
            <w:r w:rsidR="003E1113">
              <w:rPr>
                <w:webHidden/>
              </w:rPr>
              <w:tab/>
            </w:r>
            <w:r w:rsidR="003E1113">
              <w:rPr>
                <w:webHidden/>
              </w:rPr>
              <w:fldChar w:fldCharType="begin"/>
            </w:r>
            <w:r w:rsidR="003E1113">
              <w:rPr>
                <w:webHidden/>
              </w:rPr>
              <w:instrText xml:space="preserve"> PAGEREF _Toc424918019 \h </w:instrText>
            </w:r>
            <w:r w:rsidR="003E1113">
              <w:rPr>
                <w:webHidden/>
              </w:rPr>
            </w:r>
            <w:r w:rsidR="003E1113">
              <w:rPr>
                <w:webHidden/>
              </w:rPr>
              <w:fldChar w:fldCharType="separate"/>
            </w:r>
            <w:r w:rsidR="006C03E7">
              <w:rPr>
                <w:webHidden/>
              </w:rPr>
              <w:t>17</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20" w:history="1">
            <w:r w:rsidR="003E1113" w:rsidRPr="00407D89">
              <w:rPr>
                <w:rStyle w:val="Hipervnculo"/>
              </w:rPr>
              <w:t>CAPITULO II</w:t>
            </w:r>
            <w:r w:rsidR="003E1113">
              <w:rPr>
                <w:webHidden/>
              </w:rPr>
              <w:tab/>
            </w:r>
            <w:r w:rsidR="003E1113">
              <w:rPr>
                <w:webHidden/>
              </w:rPr>
              <w:fldChar w:fldCharType="begin"/>
            </w:r>
            <w:r w:rsidR="003E1113">
              <w:rPr>
                <w:webHidden/>
              </w:rPr>
              <w:instrText xml:space="preserve"> PAGEREF _Toc424918020 \h </w:instrText>
            </w:r>
            <w:r w:rsidR="003E1113">
              <w:rPr>
                <w:webHidden/>
              </w:rPr>
            </w:r>
            <w:r w:rsidR="003E1113">
              <w:rPr>
                <w:webHidden/>
              </w:rPr>
              <w:fldChar w:fldCharType="separate"/>
            </w:r>
            <w:r w:rsidR="006C03E7">
              <w:rPr>
                <w:webHidden/>
              </w:rPr>
              <w:t>18</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21" w:history="1">
            <w:r w:rsidR="003E1113" w:rsidRPr="00407D89">
              <w:rPr>
                <w:rStyle w:val="Hipervnculo"/>
              </w:rPr>
              <w:t>MARCO TEÓRICO</w:t>
            </w:r>
            <w:r w:rsidR="003E1113">
              <w:rPr>
                <w:webHidden/>
              </w:rPr>
              <w:tab/>
            </w:r>
            <w:r w:rsidR="003E1113">
              <w:rPr>
                <w:webHidden/>
              </w:rPr>
              <w:fldChar w:fldCharType="begin"/>
            </w:r>
            <w:r w:rsidR="003E1113">
              <w:rPr>
                <w:webHidden/>
              </w:rPr>
              <w:instrText xml:space="preserve"> PAGEREF _Toc424918021 \h </w:instrText>
            </w:r>
            <w:r w:rsidR="003E1113">
              <w:rPr>
                <w:webHidden/>
              </w:rPr>
            </w:r>
            <w:r w:rsidR="003E1113">
              <w:rPr>
                <w:webHidden/>
              </w:rPr>
              <w:fldChar w:fldCharType="separate"/>
            </w:r>
            <w:r w:rsidR="006C03E7">
              <w:rPr>
                <w:webHidden/>
              </w:rPr>
              <w:t>18</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22" w:history="1">
            <w:r w:rsidR="003E1113" w:rsidRPr="00407D89">
              <w:rPr>
                <w:rStyle w:val="Hipervnculo"/>
              </w:rPr>
              <w:t>2.1. DEFINICIÓN:</w:t>
            </w:r>
            <w:r w:rsidR="003E1113">
              <w:rPr>
                <w:webHidden/>
              </w:rPr>
              <w:tab/>
            </w:r>
            <w:r w:rsidR="003E1113">
              <w:rPr>
                <w:webHidden/>
              </w:rPr>
              <w:fldChar w:fldCharType="begin"/>
            </w:r>
            <w:r w:rsidR="003E1113">
              <w:rPr>
                <w:webHidden/>
              </w:rPr>
              <w:instrText xml:space="preserve"> PAGEREF _Toc424918022 \h </w:instrText>
            </w:r>
            <w:r w:rsidR="003E1113">
              <w:rPr>
                <w:webHidden/>
              </w:rPr>
            </w:r>
            <w:r w:rsidR="003E1113">
              <w:rPr>
                <w:webHidden/>
              </w:rPr>
              <w:fldChar w:fldCharType="separate"/>
            </w:r>
            <w:r w:rsidR="006C03E7">
              <w:rPr>
                <w:webHidden/>
              </w:rPr>
              <w:t>18</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23" w:history="1">
            <w:r w:rsidR="003E1113" w:rsidRPr="00407D89">
              <w:rPr>
                <w:rStyle w:val="Hipervnculo"/>
              </w:rPr>
              <w:t>2.2. EPIDEMIOLOGIA:</w:t>
            </w:r>
            <w:r w:rsidR="003E1113">
              <w:rPr>
                <w:webHidden/>
              </w:rPr>
              <w:tab/>
            </w:r>
            <w:r w:rsidR="003E1113">
              <w:rPr>
                <w:webHidden/>
              </w:rPr>
              <w:fldChar w:fldCharType="begin"/>
            </w:r>
            <w:r w:rsidR="003E1113">
              <w:rPr>
                <w:webHidden/>
              </w:rPr>
              <w:instrText xml:space="preserve"> PAGEREF _Toc424918023 \h </w:instrText>
            </w:r>
            <w:r w:rsidR="003E1113">
              <w:rPr>
                <w:webHidden/>
              </w:rPr>
            </w:r>
            <w:r w:rsidR="003E1113">
              <w:rPr>
                <w:webHidden/>
              </w:rPr>
              <w:fldChar w:fldCharType="separate"/>
            </w:r>
            <w:r w:rsidR="006C03E7">
              <w:rPr>
                <w:webHidden/>
              </w:rPr>
              <w:t>18</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24" w:history="1">
            <w:r w:rsidR="003E1113" w:rsidRPr="00407D89">
              <w:rPr>
                <w:rStyle w:val="Hipervnculo"/>
              </w:rPr>
              <w:t>2.3. FISIOPATOLOGÍA</w:t>
            </w:r>
            <w:r w:rsidR="003E1113">
              <w:rPr>
                <w:webHidden/>
              </w:rPr>
              <w:tab/>
            </w:r>
            <w:r w:rsidR="003E1113">
              <w:rPr>
                <w:webHidden/>
              </w:rPr>
              <w:fldChar w:fldCharType="begin"/>
            </w:r>
            <w:r w:rsidR="003E1113">
              <w:rPr>
                <w:webHidden/>
              </w:rPr>
              <w:instrText xml:space="preserve"> PAGEREF _Toc424918024 \h </w:instrText>
            </w:r>
            <w:r w:rsidR="003E1113">
              <w:rPr>
                <w:webHidden/>
              </w:rPr>
            </w:r>
            <w:r w:rsidR="003E1113">
              <w:rPr>
                <w:webHidden/>
              </w:rPr>
              <w:fldChar w:fldCharType="separate"/>
            </w:r>
            <w:r w:rsidR="006C03E7">
              <w:rPr>
                <w:webHidden/>
              </w:rPr>
              <w:t>19</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25" w:history="1">
            <w:r w:rsidR="003E1113" w:rsidRPr="00407D89">
              <w:rPr>
                <w:rStyle w:val="Hipervnculo"/>
              </w:rPr>
              <w:t>2.4. CLASIFICACIÓN</w:t>
            </w:r>
            <w:r w:rsidR="003E1113">
              <w:rPr>
                <w:webHidden/>
              </w:rPr>
              <w:tab/>
            </w:r>
            <w:r w:rsidR="003E1113">
              <w:rPr>
                <w:webHidden/>
              </w:rPr>
              <w:fldChar w:fldCharType="begin"/>
            </w:r>
            <w:r w:rsidR="003E1113">
              <w:rPr>
                <w:webHidden/>
              </w:rPr>
              <w:instrText xml:space="preserve"> PAGEREF _Toc424918025 \h </w:instrText>
            </w:r>
            <w:r w:rsidR="003E1113">
              <w:rPr>
                <w:webHidden/>
              </w:rPr>
            </w:r>
            <w:r w:rsidR="003E1113">
              <w:rPr>
                <w:webHidden/>
              </w:rPr>
              <w:fldChar w:fldCharType="separate"/>
            </w:r>
            <w:r w:rsidR="006C03E7">
              <w:rPr>
                <w:webHidden/>
              </w:rPr>
              <w:t>20</w:t>
            </w:r>
            <w:r w:rsidR="003E1113">
              <w:rPr>
                <w:webHidden/>
              </w:rPr>
              <w:fldChar w:fldCharType="end"/>
            </w:r>
          </w:hyperlink>
        </w:p>
        <w:p w:rsidR="003E1113" w:rsidRDefault="00DB1D72">
          <w:pPr>
            <w:pStyle w:val="TDC3"/>
            <w:rPr>
              <w:noProof/>
              <w:lang w:val="es-EC" w:eastAsia="es-EC"/>
            </w:rPr>
          </w:pPr>
          <w:hyperlink w:anchor="_Toc424918026" w:history="1">
            <w:r w:rsidR="003E1113" w:rsidRPr="00407D89">
              <w:rPr>
                <w:rStyle w:val="Hipervnculo"/>
                <w:noProof/>
                <w:shd w:val="clear" w:color="auto" w:fill="FFFFFF"/>
              </w:rPr>
              <w:t>2.4.1 Sepsis precoz</w:t>
            </w:r>
            <w:r w:rsidR="003E1113">
              <w:rPr>
                <w:noProof/>
                <w:webHidden/>
              </w:rPr>
              <w:tab/>
            </w:r>
            <w:r w:rsidR="003E1113">
              <w:rPr>
                <w:noProof/>
                <w:webHidden/>
              </w:rPr>
              <w:fldChar w:fldCharType="begin"/>
            </w:r>
            <w:r w:rsidR="003E1113">
              <w:rPr>
                <w:noProof/>
                <w:webHidden/>
              </w:rPr>
              <w:instrText xml:space="preserve"> PAGEREF _Toc424918026 \h </w:instrText>
            </w:r>
            <w:r w:rsidR="003E1113">
              <w:rPr>
                <w:noProof/>
                <w:webHidden/>
              </w:rPr>
            </w:r>
            <w:r w:rsidR="003E1113">
              <w:rPr>
                <w:noProof/>
                <w:webHidden/>
              </w:rPr>
              <w:fldChar w:fldCharType="separate"/>
            </w:r>
            <w:r w:rsidR="006C03E7">
              <w:rPr>
                <w:noProof/>
                <w:webHidden/>
              </w:rPr>
              <w:t>20</w:t>
            </w:r>
            <w:r w:rsidR="003E1113">
              <w:rPr>
                <w:noProof/>
                <w:webHidden/>
              </w:rPr>
              <w:fldChar w:fldCharType="end"/>
            </w:r>
          </w:hyperlink>
        </w:p>
        <w:p w:rsidR="003E1113" w:rsidRDefault="00DB1D72">
          <w:pPr>
            <w:pStyle w:val="TDC3"/>
            <w:rPr>
              <w:noProof/>
              <w:lang w:val="es-EC" w:eastAsia="es-EC"/>
            </w:rPr>
          </w:pPr>
          <w:hyperlink w:anchor="_Toc424918027" w:history="1">
            <w:r w:rsidR="003E1113" w:rsidRPr="00407D89">
              <w:rPr>
                <w:rStyle w:val="Hipervnculo"/>
                <w:noProof/>
              </w:rPr>
              <w:t>2.4.2. Sepsis tardía</w:t>
            </w:r>
            <w:r w:rsidR="003E1113">
              <w:rPr>
                <w:noProof/>
                <w:webHidden/>
              </w:rPr>
              <w:tab/>
            </w:r>
            <w:r w:rsidR="003E1113">
              <w:rPr>
                <w:noProof/>
                <w:webHidden/>
              </w:rPr>
              <w:fldChar w:fldCharType="begin"/>
            </w:r>
            <w:r w:rsidR="003E1113">
              <w:rPr>
                <w:noProof/>
                <w:webHidden/>
              </w:rPr>
              <w:instrText xml:space="preserve"> PAGEREF _Toc424918027 \h </w:instrText>
            </w:r>
            <w:r w:rsidR="003E1113">
              <w:rPr>
                <w:noProof/>
                <w:webHidden/>
              </w:rPr>
            </w:r>
            <w:r w:rsidR="003E1113">
              <w:rPr>
                <w:noProof/>
                <w:webHidden/>
              </w:rPr>
              <w:fldChar w:fldCharType="separate"/>
            </w:r>
            <w:r w:rsidR="006C03E7">
              <w:rPr>
                <w:noProof/>
                <w:webHidden/>
              </w:rPr>
              <w:t>20</w:t>
            </w:r>
            <w:r w:rsidR="003E1113">
              <w:rPr>
                <w:noProof/>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28" w:history="1">
            <w:r w:rsidR="003E1113" w:rsidRPr="00407D89">
              <w:rPr>
                <w:rStyle w:val="Hipervnculo"/>
              </w:rPr>
              <w:t>2.5. ETIOLOGÍA</w:t>
            </w:r>
            <w:r w:rsidR="003E1113">
              <w:rPr>
                <w:webHidden/>
              </w:rPr>
              <w:tab/>
            </w:r>
            <w:r w:rsidR="003E1113">
              <w:rPr>
                <w:webHidden/>
              </w:rPr>
              <w:fldChar w:fldCharType="begin"/>
            </w:r>
            <w:r w:rsidR="003E1113">
              <w:rPr>
                <w:webHidden/>
              </w:rPr>
              <w:instrText xml:space="preserve"> PAGEREF _Toc424918028 \h </w:instrText>
            </w:r>
            <w:r w:rsidR="003E1113">
              <w:rPr>
                <w:webHidden/>
              </w:rPr>
            </w:r>
            <w:r w:rsidR="003E1113">
              <w:rPr>
                <w:webHidden/>
              </w:rPr>
              <w:fldChar w:fldCharType="separate"/>
            </w:r>
            <w:r w:rsidR="006C03E7">
              <w:rPr>
                <w:webHidden/>
              </w:rPr>
              <w:t>21</w:t>
            </w:r>
            <w:r w:rsidR="003E1113">
              <w:rPr>
                <w:webHidden/>
              </w:rPr>
              <w:fldChar w:fldCharType="end"/>
            </w:r>
          </w:hyperlink>
        </w:p>
        <w:p w:rsidR="003E1113" w:rsidRDefault="00DB1D72">
          <w:pPr>
            <w:pStyle w:val="TDC3"/>
            <w:rPr>
              <w:noProof/>
              <w:lang w:val="es-EC" w:eastAsia="es-EC"/>
            </w:rPr>
          </w:pPr>
          <w:hyperlink w:anchor="_Toc424918029" w:history="1">
            <w:r w:rsidR="003E1113" w:rsidRPr="00407D89">
              <w:rPr>
                <w:rStyle w:val="Hipervnculo"/>
                <w:noProof/>
              </w:rPr>
              <w:t>2.5.1. Estreptococo Grupo B (SGB)</w:t>
            </w:r>
            <w:r w:rsidR="003E1113">
              <w:rPr>
                <w:noProof/>
                <w:webHidden/>
              </w:rPr>
              <w:tab/>
            </w:r>
            <w:r w:rsidR="003E1113">
              <w:rPr>
                <w:noProof/>
                <w:webHidden/>
              </w:rPr>
              <w:fldChar w:fldCharType="begin"/>
            </w:r>
            <w:r w:rsidR="003E1113">
              <w:rPr>
                <w:noProof/>
                <w:webHidden/>
              </w:rPr>
              <w:instrText xml:space="preserve"> PAGEREF _Toc424918029 \h </w:instrText>
            </w:r>
            <w:r w:rsidR="003E1113">
              <w:rPr>
                <w:noProof/>
                <w:webHidden/>
              </w:rPr>
            </w:r>
            <w:r w:rsidR="003E1113">
              <w:rPr>
                <w:noProof/>
                <w:webHidden/>
              </w:rPr>
              <w:fldChar w:fldCharType="separate"/>
            </w:r>
            <w:r w:rsidR="006C03E7">
              <w:rPr>
                <w:noProof/>
                <w:webHidden/>
              </w:rPr>
              <w:t>21</w:t>
            </w:r>
            <w:r w:rsidR="003E1113">
              <w:rPr>
                <w:noProof/>
                <w:webHidden/>
              </w:rPr>
              <w:fldChar w:fldCharType="end"/>
            </w:r>
          </w:hyperlink>
        </w:p>
        <w:p w:rsidR="003E1113" w:rsidRDefault="00DB1D72">
          <w:pPr>
            <w:pStyle w:val="TDC3"/>
            <w:rPr>
              <w:noProof/>
              <w:lang w:val="es-EC" w:eastAsia="es-EC"/>
            </w:rPr>
          </w:pPr>
          <w:hyperlink w:anchor="_Toc424918030" w:history="1">
            <w:r w:rsidR="003E1113" w:rsidRPr="00407D89">
              <w:rPr>
                <w:rStyle w:val="Hipervnculo"/>
                <w:noProof/>
              </w:rPr>
              <w:t>2.5.2. E. Coli</w:t>
            </w:r>
            <w:r w:rsidR="003E1113">
              <w:rPr>
                <w:noProof/>
                <w:webHidden/>
              </w:rPr>
              <w:tab/>
            </w:r>
            <w:r w:rsidR="003E1113">
              <w:rPr>
                <w:noProof/>
                <w:webHidden/>
              </w:rPr>
              <w:fldChar w:fldCharType="begin"/>
            </w:r>
            <w:r w:rsidR="003E1113">
              <w:rPr>
                <w:noProof/>
                <w:webHidden/>
              </w:rPr>
              <w:instrText xml:space="preserve"> PAGEREF _Toc424918030 \h </w:instrText>
            </w:r>
            <w:r w:rsidR="003E1113">
              <w:rPr>
                <w:noProof/>
                <w:webHidden/>
              </w:rPr>
            </w:r>
            <w:r w:rsidR="003E1113">
              <w:rPr>
                <w:noProof/>
                <w:webHidden/>
              </w:rPr>
              <w:fldChar w:fldCharType="separate"/>
            </w:r>
            <w:r w:rsidR="006C03E7">
              <w:rPr>
                <w:noProof/>
                <w:webHidden/>
              </w:rPr>
              <w:t>22</w:t>
            </w:r>
            <w:r w:rsidR="003E1113">
              <w:rPr>
                <w:noProof/>
                <w:webHidden/>
              </w:rPr>
              <w:fldChar w:fldCharType="end"/>
            </w:r>
          </w:hyperlink>
        </w:p>
        <w:p w:rsidR="003E1113" w:rsidRDefault="00DB1D72">
          <w:pPr>
            <w:pStyle w:val="TDC3"/>
            <w:rPr>
              <w:noProof/>
              <w:lang w:val="es-EC" w:eastAsia="es-EC"/>
            </w:rPr>
          </w:pPr>
          <w:hyperlink w:anchor="_Toc424918031" w:history="1">
            <w:r w:rsidR="003E1113" w:rsidRPr="00407D89">
              <w:rPr>
                <w:rStyle w:val="Hipervnculo"/>
                <w:noProof/>
              </w:rPr>
              <w:t>2.5.3. Estafilococos</w:t>
            </w:r>
            <w:r w:rsidR="003E1113">
              <w:rPr>
                <w:noProof/>
                <w:webHidden/>
              </w:rPr>
              <w:tab/>
            </w:r>
            <w:r w:rsidR="003E1113">
              <w:rPr>
                <w:noProof/>
                <w:webHidden/>
              </w:rPr>
              <w:fldChar w:fldCharType="begin"/>
            </w:r>
            <w:r w:rsidR="003E1113">
              <w:rPr>
                <w:noProof/>
                <w:webHidden/>
              </w:rPr>
              <w:instrText xml:space="preserve"> PAGEREF _Toc424918031 \h </w:instrText>
            </w:r>
            <w:r w:rsidR="003E1113">
              <w:rPr>
                <w:noProof/>
                <w:webHidden/>
              </w:rPr>
            </w:r>
            <w:r w:rsidR="003E1113">
              <w:rPr>
                <w:noProof/>
                <w:webHidden/>
              </w:rPr>
              <w:fldChar w:fldCharType="separate"/>
            </w:r>
            <w:r w:rsidR="006C03E7">
              <w:rPr>
                <w:noProof/>
                <w:webHidden/>
              </w:rPr>
              <w:t>22</w:t>
            </w:r>
            <w:r w:rsidR="003E1113">
              <w:rPr>
                <w:noProof/>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32" w:history="1">
            <w:r w:rsidR="003E1113" w:rsidRPr="00407D89">
              <w:rPr>
                <w:rStyle w:val="Hipervnculo"/>
              </w:rPr>
              <w:t>2.6. FACTORES DE RIESGO</w:t>
            </w:r>
            <w:r w:rsidR="003E1113">
              <w:rPr>
                <w:webHidden/>
              </w:rPr>
              <w:tab/>
            </w:r>
            <w:r w:rsidR="003E1113">
              <w:rPr>
                <w:webHidden/>
              </w:rPr>
              <w:fldChar w:fldCharType="begin"/>
            </w:r>
            <w:r w:rsidR="003E1113">
              <w:rPr>
                <w:webHidden/>
              </w:rPr>
              <w:instrText xml:space="preserve"> PAGEREF _Toc424918032 \h </w:instrText>
            </w:r>
            <w:r w:rsidR="003E1113">
              <w:rPr>
                <w:webHidden/>
              </w:rPr>
            </w:r>
            <w:r w:rsidR="003E1113">
              <w:rPr>
                <w:webHidden/>
              </w:rPr>
              <w:fldChar w:fldCharType="separate"/>
            </w:r>
            <w:r w:rsidR="006C03E7">
              <w:rPr>
                <w:webHidden/>
              </w:rPr>
              <w:t>22</w:t>
            </w:r>
            <w:r w:rsidR="003E1113">
              <w:rPr>
                <w:webHidden/>
              </w:rPr>
              <w:fldChar w:fldCharType="end"/>
            </w:r>
          </w:hyperlink>
        </w:p>
        <w:p w:rsidR="003E1113" w:rsidRDefault="00DB1D72">
          <w:pPr>
            <w:pStyle w:val="TDC3"/>
            <w:rPr>
              <w:noProof/>
              <w:lang w:val="es-EC" w:eastAsia="es-EC"/>
            </w:rPr>
          </w:pPr>
          <w:hyperlink w:anchor="_Toc424918033" w:history="1">
            <w:r w:rsidR="003E1113" w:rsidRPr="00407D89">
              <w:rPr>
                <w:rStyle w:val="Hipervnculo"/>
                <w:noProof/>
                <w:shd w:val="clear" w:color="auto" w:fill="FFFFFF"/>
              </w:rPr>
              <w:t>2.6.1. Neonatales:</w:t>
            </w:r>
            <w:r w:rsidR="003E1113">
              <w:rPr>
                <w:noProof/>
                <w:webHidden/>
              </w:rPr>
              <w:tab/>
            </w:r>
            <w:r w:rsidR="003E1113">
              <w:rPr>
                <w:noProof/>
                <w:webHidden/>
              </w:rPr>
              <w:fldChar w:fldCharType="begin"/>
            </w:r>
            <w:r w:rsidR="003E1113">
              <w:rPr>
                <w:noProof/>
                <w:webHidden/>
              </w:rPr>
              <w:instrText xml:space="preserve"> PAGEREF _Toc424918033 \h </w:instrText>
            </w:r>
            <w:r w:rsidR="003E1113">
              <w:rPr>
                <w:noProof/>
                <w:webHidden/>
              </w:rPr>
            </w:r>
            <w:r w:rsidR="003E1113">
              <w:rPr>
                <w:noProof/>
                <w:webHidden/>
              </w:rPr>
              <w:fldChar w:fldCharType="separate"/>
            </w:r>
            <w:r w:rsidR="006C03E7">
              <w:rPr>
                <w:noProof/>
                <w:webHidden/>
              </w:rPr>
              <w:t>22</w:t>
            </w:r>
            <w:r w:rsidR="003E1113">
              <w:rPr>
                <w:noProof/>
                <w:webHidden/>
              </w:rPr>
              <w:fldChar w:fldCharType="end"/>
            </w:r>
          </w:hyperlink>
        </w:p>
        <w:p w:rsidR="003E1113" w:rsidRDefault="00DB1D72">
          <w:pPr>
            <w:pStyle w:val="TDC3"/>
            <w:rPr>
              <w:noProof/>
              <w:lang w:val="es-EC" w:eastAsia="es-EC"/>
            </w:rPr>
          </w:pPr>
          <w:hyperlink w:anchor="_Toc424918034" w:history="1">
            <w:r w:rsidR="003E1113" w:rsidRPr="00407D89">
              <w:rPr>
                <w:rStyle w:val="Hipervnculo"/>
                <w:noProof/>
                <w:shd w:val="clear" w:color="auto" w:fill="FFFFFF"/>
              </w:rPr>
              <w:t>2.6.2. Maternos:</w:t>
            </w:r>
            <w:r w:rsidR="003E1113">
              <w:rPr>
                <w:noProof/>
                <w:webHidden/>
              </w:rPr>
              <w:tab/>
            </w:r>
            <w:r w:rsidR="003E1113">
              <w:rPr>
                <w:noProof/>
                <w:webHidden/>
              </w:rPr>
              <w:fldChar w:fldCharType="begin"/>
            </w:r>
            <w:r w:rsidR="003E1113">
              <w:rPr>
                <w:noProof/>
                <w:webHidden/>
              </w:rPr>
              <w:instrText xml:space="preserve"> PAGEREF _Toc424918034 \h </w:instrText>
            </w:r>
            <w:r w:rsidR="003E1113">
              <w:rPr>
                <w:noProof/>
                <w:webHidden/>
              </w:rPr>
            </w:r>
            <w:r w:rsidR="003E1113">
              <w:rPr>
                <w:noProof/>
                <w:webHidden/>
              </w:rPr>
              <w:fldChar w:fldCharType="separate"/>
            </w:r>
            <w:r w:rsidR="006C03E7">
              <w:rPr>
                <w:noProof/>
                <w:webHidden/>
              </w:rPr>
              <w:t>22</w:t>
            </w:r>
            <w:r w:rsidR="003E1113">
              <w:rPr>
                <w:noProof/>
                <w:webHidden/>
              </w:rPr>
              <w:fldChar w:fldCharType="end"/>
            </w:r>
          </w:hyperlink>
        </w:p>
        <w:p w:rsidR="003E1113" w:rsidRDefault="00DB1D72">
          <w:pPr>
            <w:pStyle w:val="TDC4"/>
            <w:rPr>
              <w:noProof/>
              <w:lang w:val="es-EC" w:eastAsia="es-EC"/>
            </w:rPr>
          </w:pPr>
          <w:hyperlink w:anchor="_Toc424918035" w:history="1">
            <w:r w:rsidR="003E1113" w:rsidRPr="00407D89">
              <w:rPr>
                <w:rStyle w:val="Hipervnculo"/>
                <w:noProof/>
              </w:rPr>
              <w:t>2.6.2.1. Ruptura prematura de membranas (RPM):</w:t>
            </w:r>
            <w:r w:rsidR="003E1113">
              <w:rPr>
                <w:noProof/>
                <w:webHidden/>
              </w:rPr>
              <w:tab/>
            </w:r>
            <w:r w:rsidR="003E1113">
              <w:rPr>
                <w:noProof/>
                <w:webHidden/>
              </w:rPr>
              <w:fldChar w:fldCharType="begin"/>
            </w:r>
            <w:r w:rsidR="003E1113">
              <w:rPr>
                <w:noProof/>
                <w:webHidden/>
              </w:rPr>
              <w:instrText xml:space="preserve"> PAGEREF _Toc424918035 \h </w:instrText>
            </w:r>
            <w:r w:rsidR="003E1113">
              <w:rPr>
                <w:noProof/>
                <w:webHidden/>
              </w:rPr>
            </w:r>
            <w:r w:rsidR="003E1113">
              <w:rPr>
                <w:noProof/>
                <w:webHidden/>
              </w:rPr>
              <w:fldChar w:fldCharType="separate"/>
            </w:r>
            <w:r w:rsidR="006C03E7">
              <w:rPr>
                <w:noProof/>
                <w:webHidden/>
              </w:rPr>
              <w:t>23</w:t>
            </w:r>
            <w:r w:rsidR="003E1113">
              <w:rPr>
                <w:noProof/>
                <w:webHidden/>
              </w:rPr>
              <w:fldChar w:fldCharType="end"/>
            </w:r>
          </w:hyperlink>
        </w:p>
        <w:p w:rsidR="003E1113" w:rsidRDefault="00DB1D72">
          <w:pPr>
            <w:pStyle w:val="TDC4"/>
            <w:rPr>
              <w:noProof/>
              <w:lang w:val="es-EC" w:eastAsia="es-EC"/>
            </w:rPr>
          </w:pPr>
          <w:hyperlink w:anchor="_Toc424918036" w:history="1">
            <w:r w:rsidR="003E1113" w:rsidRPr="00407D89">
              <w:rPr>
                <w:rStyle w:val="Hipervnculo"/>
                <w:noProof/>
              </w:rPr>
              <w:t>2.6.2.2. Infección urinaria:</w:t>
            </w:r>
            <w:r w:rsidR="003E1113">
              <w:rPr>
                <w:noProof/>
                <w:webHidden/>
              </w:rPr>
              <w:tab/>
            </w:r>
            <w:r w:rsidR="003E1113">
              <w:rPr>
                <w:noProof/>
                <w:webHidden/>
              </w:rPr>
              <w:fldChar w:fldCharType="begin"/>
            </w:r>
            <w:r w:rsidR="003E1113">
              <w:rPr>
                <w:noProof/>
                <w:webHidden/>
              </w:rPr>
              <w:instrText xml:space="preserve"> PAGEREF _Toc424918036 \h </w:instrText>
            </w:r>
            <w:r w:rsidR="003E1113">
              <w:rPr>
                <w:noProof/>
                <w:webHidden/>
              </w:rPr>
            </w:r>
            <w:r w:rsidR="003E1113">
              <w:rPr>
                <w:noProof/>
                <w:webHidden/>
              </w:rPr>
              <w:fldChar w:fldCharType="separate"/>
            </w:r>
            <w:r w:rsidR="006C03E7">
              <w:rPr>
                <w:noProof/>
                <w:webHidden/>
              </w:rPr>
              <w:t>23</w:t>
            </w:r>
            <w:r w:rsidR="003E1113">
              <w:rPr>
                <w:noProof/>
                <w:webHidden/>
              </w:rPr>
              <w:fldChar w:fldCharType="end"/>
            </w:r>
          </w:hyperlink>
        </w:p>
        <w:p w:rsidR="003E1113" w:rsidRDefault="00DB1D72">
          <w:pPr>
            <w:pStyle w:val="TDC4"/>
            <w:rPr>
              <w:noProof/>
              <w:lang w:val="es-EC" w:eastAsia="es-EC"/>
            </w:rPr>
          </w:pPr>
          <w:hyperlink w:anchor="_Toc424918037" w:history="1">
            <w:r w:rsidR="003E1113" w:rsidRPr="00407D89">
              <w:rPr>
                <w:rStyle w:val="Hipervnculo"/>
                <w:noProof/>
              </w:rPr>
              <w:t>2.6.2.3. Corioamnionitis</w:t>
            </w:r>
            <w:r w:rsidR="003E1113">
              <w:rPr>
                <w:noProof/>
                <w:webHidden/>
              </w:rPr>
              <w:tab/>
            </w:r>
            <w:r w:rsidR="003E1113">
              <w:rPr>
                <w:noProof/>
                <w:webHidden/>
              </w:rPr>
              <w:fldChar w:fldCharType="begin"/>
            </w:r>
            <w:r w:rsidR="003E1113">
              <w:rPr>
                <w:noProof/>
                <w:webHidden/>
              </w:rPr>
              <w:instrText xml:space="preserve"> PAGEREF _Toc424918037 \h </w:instrText>
            </w:r>
            <w:r w:rsidR="003E1113">
              <w:rPr>
                <w:noProof/>
                <w:webHidden/>
              </w:rPr>
            </w:r>
            <w:r w:rsidR="003E1113">
              <w:rPr>
                <w:noProof/>
                <w:webHidden/>
              </w:rPr>
              <w:fldChar w:fldCharType="separate"/>
            </w:r>
            <w:r w:rsidR="006C03E7">
              <w:rPr>
                <w:noProof/>
                <w:webHidden/>
              </w:rPr>
              <w:t>24</w:t>
            </w:r>
            <w:r w:rsidR="003E1113">
              <w:rPr>
                <w:noProof/>
                <w:webHidden/>
              </w:rPr>
              <w:fldChar w:fldCharType="end"/>
            </w:r>
          </w:hyperlink>
        </w:p>
        <w:p w:rsidR="003E1113" w:rsidRDefault="00DB1D72">
          <w:pPr>
            <w:pStyle w:val="TDC4"/>
            <w:rPr>
              <w:noProof/>
              <w:lang w:val="es-EC" w:eastAsia="es-EC"/>
            </w:rPr>
          </w:pPr>
          <w:hyperlink w:anchor="_Toc424918038" w:history="1">
            <w:r w:rsidR="003E1113" w:rsidRPr="00407D89">
              <w:rPr>
                <w:rStyle w:val="Hipervnculo"/>
                <w:noProof/>
              </w:rPr>
              <w:t>2.6.2.4. Vaginosis bacteriana</w:t>
            </w:r>
            <w:r w:rsidR="003E1113">
              <w:rPr>
                <w:noProof/>
                <w:webHidden/>
              </w:rPr>
              <w:tab/>
            </w:r>
            <w:r w:rsidR="003E1113">
              <w:rPr>
                <w:noProof/>
                <w:webHidden/>
              </w:rPr>
              <w:fldChar w:fldCharType="begin"/>
            </w:r>
            <w:r w:rsidR="003E1113">
              <w:rPr>
                <w:noProof/>
                <w:webHidden/>
              </w:rPr>
              <w:instrText xml:space="preserve"> PAGEREF _Toc424918038 \h </w:instrText>
            </w:r>
            <w:r w:rsidR="003E1113">
              <w:rPr>
                <w:noProof/>
                <w:webHidden/>
              </w:rPr>
            </w:r>
            <w:r w:rsidR="003E1113">
              <w:rPr>
                <w:noProof/>
                <w:webHidden/>
              </w:rPr>
              <w:fldChar w:fldCharType="separate"/>
            </w:r>
            <w:r w:rsidR="006C03E7">
              <w:rPr>
                <w:noProof/>
                <w:webHidden/>
              </w:rPr>
              <w:t>24</w:t>
            </w:r>
            <w:r w:rsidR="003E1113">
              <w:rPr>
                <w:noProof/>
                <w:webHidden/>
              </w:rPr>
              <w:fldChar w:fldCharType="end"/>
            </w:r>
          </w:hyperlink>
        </w:p>
        <w:p w:rsidR="003E1113" w:rsidRDefault="00DB1D72">
          <w:pPr>
            <w:pStyle w:val="TDC4"/>
            <w:rPr>
              <w:noProof/>
              <w:lang w:val="es-EC" w:eastAsia="es-EC"/>
            </w:rPr>
          </w:pPr>
          <w:hyperlink w:anchor="_Toc424918039" w:history="1">
            <w:r w:rsidR="003E1113" w:rsidRPr="00407D89">
              <w:rPr>
                <w:rStyle w:val="Hipervnculo"/>
                <w:noProof/>
              </w:rPr>
              <w:t xml:space="preserve">2.6.2.5. Colonización vaginal por </w:t>
            </w:r>
            <w:r w:rsidR="003E1113" w:rsidRPr="00407D89">
              <w:rPr>
                <w:rStyle w:val="Hipervnculo"/>
                <w:noProof/>
                <w:shd w:val="clear" w:color="auto" w:fill="FFFFFF"/>
              </w:rPr>
              <w:t>Streptococcus</w:t>
            </w:r>
            <w:r w:rsidR="003E1113" w:rsidRPr="00407D89">
              <w:rPr>
                <w:rStyle w:val="Hipervnculo"/>
                <w:rFonts w:cs="Arial"/>
                <w:noProof/>
                <w:shd w:val="clear" w:color="auto" w:fill="FFFFFF"/>
              </w:rPr>
              <w:t> </w:t>
            </w:r>
            <w:r w:rsidR="003E1113" w:rsidRPr="00407D89">
              <w:rPr>
                <w:rStyle w:val="Hipervnculo"/>
                <w:noProof/>
                <w:shd w:val="clear" w:color="auto" w:fill="FFFFFF"/>
              </w:rPr>
              <w:t>grupo B</w:t>
            </w:r>
            <w:r w:rsidR="003E1113" w:rsidRPr="00407D89">
              <w:rPr>
                <w:rStyle w:val="Hipervnculo"/>
                <w:noProof/>
              </w:rPr>
              <w:t>:</w:t>
            </w:r>
            <w:r w:rsidR="003E1113">
              <w:rPr>
                <w:noProof/>
                <w:webHidden/>
              </w:rPr>
              <w:tab/>
            </w:r>
            <w:r w:rsidR="003E1113">
              <w:rPr>
                <w:noProof/>
                <w:webHidden/>
              </w:rPr>
              <w:fldChar w:fldCharType="begin"/>
            </w:r>
            <w:r w:rsidR="003E1113">
              <w:rPr>
                <w:noProof/>
                <w:webHidden/>
              </w:rPr>
              <w:instrText xml:space="preserve"> PAGEREF _Toc424918039 \h </w:instrText>
            </w:r>
            <w:r w:rsidR="003E1113">
              <w:rPr>
                <w:noProof/>
                <w:webHidden/>
              </w:rPr>
            </w:r>
            <w:r w:rsidR="003E1113">
              <w:rPr>
                <w:noProof/>
                <w:webHidden/>
              </w:rPr>
              <w:fldChar w:fldCharType="separate"/>
            </w:r>
            <w:r w:rsidR="006C03E7">
              <w:rPr>
                <w:noProof/>
                <w:webHidden/>
              </w:rPr>
              <w:t>24</w:t>
            </w:r>
            <w:r w:rsidR="003E1113">
              <w:rPr>
                <w:noProof/>
                <w:webHidden/>
              </w:rPr>
              <w:fldChar w:fldCharType="end"/>
            </w:r>
          </w:hyperlink>
        </w:p>
        <w:p w:rsidR="003E1113" w:rsidRDefault="00DB1D72">
          <w:pPr>
            <w:pStyle w:val="TDC4"/>
            <w:rPr>
              <w:noProof/>
              <w:lang w:val="es-EC" w:eastAsia="es-EC"/>
            </w:rPr>
          </w:pPr>
          <w:hyperlink w:anchor="_Toc424918040" w:history="1">
            <w:r w:rsidR="003E1113" w:rsidRPr="00407D89">
              <w:rPr>
                <w:rStyle w:val="Hipervnculo"/>
                <w:noProof/>
              </w:rPr>
              <w:t>2.6.2.6. Fiebre intraparto (mayor a 37.5oC):</w:t>
            </w:r>
            <w:r w:rsidR="003E1113">
              <w:rPr>
                <w:noProof/>
                <w:webHidden/>
              </w:rPr>
              <w:tab/>
            </w:r>
            <w:r w:rsidR="003E1113">
              <w:rPr>
                <w:noProof/>
                <w:webHidden/>
              </w:rPr>
              <w:fldChar w:fldCharType="begin"/>
            </w:r>
            <w:r w:rsidR="003E1113">
              <w:rPr>
                <w:noProof/>
                <w:webHidden/>
              </w:rPr>
              <w:instrText xml:space="preserve"> PAGEREF _Toc424918040 \h </w:instrText>
            </w:r>
            <w:r w:rsidR="003E1113">
              <w:rPr>
                <w:noProof/>
                <w:webHidden/>
              </w:rPr>
            </w:r>
            <w:r w:rsidR="003E1113">
              <w:rPr>
                <w:noProof/>
                <w:webHidden/>
              </w:rPr>
              <w:fldChar w:fldCharType="separate"/>
            </w:r>
            <w:r w:rsidR="006C03E7">
              <w:rPr>
                <w:noProof/>
                <w:webHidden/>
              </w:rPr>
              <w:t>25</w:t>
            </w:r>
            <w:r w:rsidR="003E1113">
              <w:rPr>
                <w:noProof/>
                <w:webHidden/>
              </w:rPr>
              <w:fldChar w:fldCharType="end"/>
            </w:r>
          </w:hyperlink>
        </w:p>
        <w:p w:rsidR="003E1113" w:rsidRDefault="00DB1D72">
          <w:pPr>
            <w:pStyle w:val="TDC4"/>
            <w:rPr>
              <w:noProof/>
              <w:lang w:val="es-EC" w:eastAsia="es-EC"/>
            </w:rPr>
          </w:pPr>
          <w:hyperlink w:anchor="_Toc424918041" w:history="1">
            <w:r w:rsidR="003E1113" w:rsidRPr="00407D89">
              <w:rPr>
                <w:rStyle w:val="Hipervnculo"/>
                <w:noProof/>
              </w:rPr>
              <w:t>2.6.2.7. Tactos vaginales</w:t>
            </w:r>
            <w:r w:rsidR="003E1113">
              <w:rPr>
                <w:noProof/>
                <w:webHidden/>
              </w:rPr>
              <w:tab/>
            </w:r>
            <w:r w:rsidR="003E1113">
              <w:rPr>
                <w:noProof/>
                <w:webHidden/>
              </w:rPr>
              <w:fldChar w:fldCharType="begin"/>
            </w:r>
            <w:r w:rsidR="003E1113">
              <w:rPr>
                <w:noProof/>
                <w:webHidden/>
              </w:rPr>
              <w:instrText xml:space="preserve"> PAGEREF _Toc424918041 \h </w:instrText>
            </w:r>
            <w:r w:rsidR="003E1113">
              <w:rPr>
                <w:noProof/>
                <w:webHidden/>
              </w:rPr>
            </w:r>
            <w:r w:rsidR="003E1113">
              <w:rPr>
                <w:noProof/>
                <w:webHidden/>
              </w:rPr>
              <w:fldChar w:fldCharType="separate"/>
            </w:r>
            <w:r w:rsidR="006C03E7">
              <w:rPr>
                <w:noProof/>
                <w:webHidden/>
              </w:rPr>
              <w:t>25</w:t>
            </w:r>
            <w:r w:rsidR="003E1113">
              <w:rPr>
                <w:noProof/>
                <w:webHidden/>
              </w:rPr>
              <w:fldChar w:fldCharType="end"/>
            </w:r>
          </w:hyperlink>
        </w:p>
        <w:p w:rsidR="003E1113" w:rsidRDefault="00DB1D72">
          <w:pPr>
            <w:pStyle w:val="TDC4"/>
            <w:rPr>
              <w:noProof/>
              <w:lang w:val="es-EC" w:eastAsia="es-EC"/>
            </w:rPr>
          </w:pPr>
          <w:hyperlink w:anchor="_Toc424918042" w:history="1">
            <w:r w:rsidR="003E1113" w:rsidRPr="00407D89">
              <w:rPr>
                <w:rStyle w:val="Hipervnculo"/>
                <w:noProof/>
              </w:rPr>
              <w:t>2.6.2.8. Controles Prenatales</w:t>
            </w:r>
            <w:r w:rsidR="003E1113">
              <w:rPr>
                <w:noProof/>
                <w:webHidden/>
              </w:rPr>
              <w:tab/>
            </w:r>
            <w:r w:rsidR="003E1113">
              <w:rPr>
                <w:noProof/>
                <w:webHidden/>
              </w:rPr>
              <w:fldChar w:fldCharType="begin"/>
            </w:r>
            <w:r w:rsidR="003E1113">
              <w:rPr>
                <w:noProof/>
                <w:webHidden/>
              </w:rPr>
              <w:instrText xml:space="preserve"> PAGEREF _Toc424918042 \h </w:instrText>
            </w:r>
            <w:r w:rsidR="003E1113">
              <w:rPr>
                <w:noProof/>
                <w:webHidden/>
              </w:rPr>
            </w:r>
            <w:r w:rsidR="003E1113">
              <w:rPr>
                <w:noProof/>
                <w:webHidden/>
              </w:rPr>
              <w:fldChar w:fldCharType="separate"/>
            </w:r>
            <w:r w:rsidR="006C03E7">
              <w:rPr>
                <w:noProof/>
                <w:webHidden/>
              </w:rPr>
              <w:t>25</w:t>
            </w:r>
            <w:r w:rsidR="003E1113">
              <w:rPr>
                <w:noProof/>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43" w:history="1">
            <w:r w:rsidR="003E1113" w:rsidRPr="00407D89">
              <w:rPr>
                <w:rStyle w:val="Hipervnculo"/>
              </w:rPr>
              <w:t>2.7 MANIFESTACIONES CLÍNICAS</w:t>
            </w:r>
            <w:r w:rsidR="003E1113">
              <w:rPr>
                <w:webHidden/>
              </w:rPr>
              <w:tab/>
            </w:r>
            <w:r w:rsidR="003E1113">
              <w:rPr>
                <w:webHidden/>
              </w:rPr>
              <w:fldChar w:fldCharType="begin"/>
            </w:r>
            <w:r w:rsidR="003E1113">
              <w:rPr>
                <w:webHidden/>
              </w:rPr>
              <w:instrText xml:space="preserve"> PAGEREF _Toc424918043 \h </w:instrText>
            </w:r>
            <w:r w:rsidR="003E1113">
              <w:rPr>
                <w:webHidden/>
              </w:rPr>
            </w:r>
            <w:r w:rsidR="003E1113">
              <w:rPr>
                <w:webHidden/>
              </w:rPr>
              <w:fldChar w:fldCharType="separate"/>
            </w:r>
            <w:r w:rsidR="006C03E7">
              <w:rPr>
                <w:webHidden/>
              </w:rPr>
              <w:t>25</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44" w:history="1">
            <w:r w:rsidR="003E1113" w:rsidRPr="00407D89">
              <w:rPr>
                <w:rStyle w:val="Hipervnculo"/>
              </w:rPr>
              <w:t>2.8 DIAGNÓSTICO</w:t>
            </w:r>
            <w:r w:rsidR="003E1113">
              <w:rPr>
                <w:webHidden/>
              </w:rPr>
              <w:tab/>
            </w:r>
            <w:r w:rsidR="003E1113">
              <w:rPr>
                <w:webHidden/>
              </w:rPr>
              <w:fldChar w:fldCharType="begin"/>
            </w:r>
            <w:r w:rsidR="003E1113">
              <w:rPr>
                <w:webHidden/>
              </w:rPr>
              <w:instrText xml:space="preserve"> PAGEREF _Toc424918044 \h </w:instrText>
            </w:r>
            <w:r w:rsidR="003E1113">
              <w:rPr>
                <w:webHidden/>
              </w:rPr>
            </w:r>
            <w:r w:rsidR="003E1113">
              <w:rPr>
                <w:webHidden/>
              </w:rPr>
              <w:fldChar w:fldCharType="separate"/>
            </w:r>
            <w:r w:rsidR="006C03E7">
              <w:rPr>
                <w:webHidden/>
              </w:rPr>
              <w:t>26</w:t>
            </w:r>
            <w:r w:rsidR="003E1113">
              <w:rPr>
                <w:webHidden/>
              </w:rPr>
              <w:fldChar w:fldCharType="end"/>
            </w:r>
          </w:hyperlink>
        </w:p>
        <w:p w:rsidR="003E1113" w:rsidRDefault="00DB1D72">
          <w:pPr>
            <w:pStyle w:val="TDC3"/>
            <w:rPr>
              <w:noProof/>
              <w:lang w:val="es-EC" w:eastAsia="es-EC"/>
            </w:rPr>
          </w:pPr>
          <w:hyperlink w:anchor="_Toc424918045" w:history="1">
            <w:r w:rsidR="003E1113" w:rsidRPr="00407D89">
              <w:rPr>
                <w:rStyle w:val="Hipervnculo"/>
                <w:noProof/>
                <w:shd w:val="clear" w:color="auto" w:fill="FFFFFF"/>
              </w:rPr>
              <w:t>2.8.1. Score predi</w:t>
            </w:r>
            <w:r w:rsidR="003E1113" w:rsidRPr="00407D89">
              <w:rPr>
                <w:rStyle w:val="Hipervnculo"/>
                <w:noProof/>
              </w:rPr>
              <w:t>c</w:t>
            </w:r>
            <w:r w:rsidR="003E1113" w:rsidRPr="00407D89">
              <w:rPr>
                <w:rStyle w:val="Hipervnculo"/>
                <w:noProof/>
                <w:shd w:val="clear" w:color="auto" w:fill="FFFFFF"/>
              </w:rPr>
              <w:t>tivo de sepsis</w:t>
            </w:r>
            <w:r w:rsidR="003E1113">
              <w:rPr>
                <w:noProof/>
                <w:webHidden/>
              </w:rPr>
              <w:tab/>
            </w:r>
            <w:r w:rsidR="003E1113">
              <w:rPr>
                <w:noProof/>
                <w:webHidden/>
              </w:rPr>
              <w:fldChar w:fldCharType="begin"/>
            </w:r>
            <w:r w:rsidR="003E1113">
              <w:rPr>
                <w:noProof/>
                <w:webHidden/>
              </w:rPr>
              <w:instrText xml:space="preserve"> PAGEREF _Toc424918045 \h </w:instrText>
            </w:r>
            <w:r w:rsidR="003E1113">
              <w:rPr>
                <w:noProof/>
                <w:webHidden/>
              </w:rPr>
            </w:r>
            <w:r w:rsidR="003E1113">
              <w:rPr>
                <w:noProof/>
                <w:webHidden/>
              </w:rPr>
              <w:fldChar w:fldCharType="separate"/>
            </w:r>
            <w:r w:rsidR="006C03E7">
              <w:rPr>
                <w:noProof/>
                <w:webHidden/>
              </w:rPr>
              <w:t>27</w:t>
            </w:r>
            <w:r w:rsidR="003E1113">
              <w:rPr>
                <w:noProof/>
                <w:webHidden/>
              </w:rPr>
              <w:fldChar w:fldCharType="end"/>
            </w:r>
          </w:hyperlink>
        </w:p>
        <w:p w:rsidR="003E1113" w:rsidRDefault="00DB1D72">
          <w:pPr>
            <w:pStyle w:val="TDC3"/>
            <w:rPr>
              <w:noProof/>
              <w:lang w:val="es-EC" w:eastAsia="es-EC"/>
            </w:rPr>
          </w:pPr>
          <w:hyperlink w:anchor="_Toc424918047" w:history="1">
            <w:r w:rsidR="003E1113" w:rsidRPr="00407D89">
              <w:rPr>
                <w:rStyle w:val="Hipervnculo"/>
                <w:noProof/>
              </w:rPr>
              <w:t>2.8.2. Hemocultivo.</w:t>
            </w:r>
            <w:r w:rsidR="003E1113">
              <w:rPr>
                <w:noProof/>
                <w:webHidden/>
              </w:rPr>
              <w:tab/>
            </w:r>
            <w:r w:rsidR="003E1113">
              <w:rPr>
                <w:noProof/>
                <w:webHidden/>
              </w:rPr>
              <w:fldChar w:fldCharType="begin"/>
            </w:r>
            <w:r w:rsidR="003E1113">
              <w:rPr>
                <w:noProof/>
                <w:webHidden/>
              </w:rPr>
              <w:instrText xml:space="preserve"> PAGEREF _Toc424918047 \h </w:instrText>
            </w:r>
            <w:r w:rsidR="003E1113">
              <w:rPr>
                <w:noProof/>
                <w:webHidden/>
              </w:rPr>
            </w:r>
            <w:r w:rsidR="003E1113">
              <w:rPr>
                <w:noProof/>
                <w:webHidden/>
              </w:rPr>
              <w:fldChar w:fldCharType="separate"/>
            </w:r>
            <w:r w:rsidR="006C03E7">
              <w:rPr>
                <w:noProof/>
                <w:webHidden/>
              </w:rPr>
              <w:t>28</w:t>
            </w:r>
            <w:r w:rsidR="003E1113">
              <w:rPr>
                <w:noProof/>
                <w:webHidden/>
              </w:rPr>
              <w:fldChar w:fldCharType="end"/>
            </w:r>
          </w:hyperlink>
        </w:p>
        <w:p w:rsidR="003E1113" w:rsidRDefault="00DB1D72">
          <w:pPr>
            <w:pStyle w:val="TDC3"/>
            <w:rPr>
              <w:noProof/>
              <w:lang w:val="es-EC" w:eastAsia="es-EC"/>
            </w:rPr>
          </w:pPr>
          <w:hyperlink w:anchor="_Toc424918048" w:history="1">
            <w:r w:rsidR="003E1113" w:rsidRPr="00407D89">
              <w:rPr>
                <w:rStyle w:val="Hipervnculo"/>
                <w:noProof/>
              </w:rPr>
              <w:t>2.8.3. Examen y cultivo de LCR:</w:t>
            </w:r>
            <w:r w:rsidR="003E1113">
              <w:rPr>
                <w:noProof/>
                <w:webHidden/>
              </w:rPr>
              <w:tab/>
            </w:r>
            <w:r w:rsidR="003E1113">
              <w:rPr>
                <w:noProof/>
                <w:webHidden/>
              </w:rPr>
              <w:fldChar w:fldCharType="begin"/>
            </w:r>
            <w:r w:rsidR="003E1113">
              <w:rPr>
                <w:noProof/>
                <w:webHidden/>
              </w:rPr>
              <w:instrText xml:space="preserve"> PAGEREF _Toc424918048 \h </w:instrText>
            </w:r>
            <w:r w:rsidR="003E1113">
              <w:rPr>
                <w:noProof/>
                <w:webHidden/>
              </w:rPr>
            </w:r>
            <w:r w:rsidR="003E1113">
              <w:rPr>
                <w:noProof/>
                <w:webHidden/>
              </w:rPr>
              <w:fldChar w:fldCharType="separate"/>
            </w:r>
            <w:r w:rsidR="006C03E7">
              <w:rPr>
                <w:noProof/>
                <w:webHidden/>
              </w:rPr>
              <w:t>28</w:t>
            </w:r>
            <w:r w:rsidR="003E1113">
              <w:rPr>
                <w:noProof/>
                <w:webHidden/>
              </w:rPr>
              <w:fldChar w:fldCharType="end"/>
            </w:r>
          </w:hyperlink>
        </w:p>
        <w:p w:rsidR="003E1113" w:rsidRDefault="00DB1D72">
          <w:pPr>
            <w:pStyle w:val="TDC3"/>
            <w:rPr>
              <w:noProof/>
              <w:lang w:val="es-EC" w:eastAsia="es-EC"/>
            </w:rPr>
          </w:pPr>
          <w:hyperlink w:anchor="_Toc424918049" w:history="1">
            <w:r w:rsidR="003E1113" w:rsidRPr="00407D89">
              <w:rPr>
                <w:rStyle w:val="Hipervnculo"/>
                <w:noProof/>
              </w:rPr>
              <w:t>2.8.4. Urocultivo:</w:t>
            </w:r>
            <w:r w:rsidR="003E1113">
              <w:rPr>
                <w:noProof/>
                <w:webHidden/>
              </w:rPr>
              <w:tab/>
            </w:r>
            <w:r w:rsidR="003E1113">
              <w:rPr>
                <w:noProof/>
                <w:webHidden/>
              </w:rPr>
              <w:fldChar w:fldCharType="begin"/>
            </w:r>
            <w:r w:rsidR="003E1113">
              <w:rPr>
                <w:noProof/>
                <w:webHidden/>
              </w:rPr>
              <w:instrText xml:space="preserve"> PAGEREF _Toc424918049 \h </w:instrText>
            </w:r>
            <w:r w:rsidR="003E1113">
              <w:rPr>
                <w:noProof/>
                <w:webHidden/>
              </w:rPr>
            </w:r>
            <w:r w:rsidR="003E1113">
              <w:rPr>
                <w:noProof/>
                <w:webHidden/>
              </w:rPr>
              <w:fldChar w:fldCharType="separate"/>
            </w:r>
            <w:r w:rsidR="006C03E7">
              <w:rPr>
                <w:noProof/>
                <w:webHidden/>
              </w:rPr>
              <w:t>28</w:t>
            </w:r>
            <w:r w:rsidR="003E1113">
              <w:rPr>
                <w:noProof/>
                <w:webHidden/>
              </w:rPr>
              <w:fldChar w:fldCharType="end"/>
            </w:r>
          </w:hyperlink>
        </w:p>
        <w:p w:rsidR="003E1113" w:rsidRDefault="00DB1D72">
          <w:pPr>
            <w:pStyle w:val="TDC3"/>
            <w:rPr>
              <w:noProof/>
              <w:lang w:val="es-EC" w:eastAsia="es-EC"/>
            </w:rPr>
          </w:pPr>
          <w:hyperlink w:anchor="_Toc424918050" w:history="1">
            <w:r w:rsidR="003E1113" w:rsidRPr="00407D89">
              <w:rPr>
                <w:rStyle w:val="Hipervnculo"/>
                <w:noProof/>
              </w:rPr>
              <w:t>2.8.5. Cultivos periféricos:</w:t>
            </w:r>
            <w:r w:rsidR="003E1113">
              <w:rPr>
                <w:noProof/>
                <w:webHidden/>
              </w:rPr>
              <w:tab/>
            </w:r>
            <w:r w:rsidR="003E1113">
              <w:rPr>
                <w:noProof/>
                <w:webHidden/>
              </w:rPr>
              <w:fldChar w:fldCharType="begin"/>
            </w:r>
            <w:r w:rsidR="003E1113">
              <w:rPr>
                <w:noProof/>
                <w:webHidden/>
              </w:rPr>
              <w:instrText xml:space="preserve"> PAGEREF _Toc424918050 \h </w:instrText>
            </w:r>
            <w:r w:rsidR="003E1113">
              <w:rPr>
                <w:noProof/>
                <w:webHidden/>
              </w:rPr>
            </w:r>
            <w:r w:rsidR="003E1113">
              <w:rPr>
                <w:noProof/>
                <w:webHidden/>
              </w:rPr>
              <w:fldChar w:fldCharType="separate"/>
            </w:r>
            <w:r w:rsidR="006C03E7">
              <w:rPr>
                <w:noProof/>
                <w:webHidden/>
              </w:rPr>
              <w:t>28</w:t>
            </w:r>
            <w:r w:rsidR="003E1113">
              <w:rPr>
                <w:noProof/>
                <w:webHidden/>
              </w:rPr>
              <w:fldChar w:fldCharType="end"/>
            </w:r>
          </w:hyperlink>
        </w:p>
        <w:p w:rsidR="003E1113" w:rsidRDefault="00DB1D72">
          <w:pPr>
            <w:pStyle w:val="TDC3"/>
            <w:rPr>
              <w:noProof/>
              <w:lang w:val="es-EC" w:eastAsia="es-EC"/>
            </w:rPr>
          </w:pPr>
          <w:hyperlink w:anchor="_Toc424918051" w:history="1">
            <w:r w:rsidR="003E1113" w:rsidRPr="00407D89">
              <w:rPr>
                <w:rStyle w:val="Hipervnculo"/>
                <w:noProof/>
              </w:rPr>
              <w:t>2.8.6. PCR:</w:t>
            </w:r>
            <w:r w:rsidR="003E1113">
              <w:rPr>
                <w:noProof/>
                <w:webHidden/>
              </w:rPr>
              <w:tab/>
            </w:r>
            <w:r w:rsidR="003E1113">
              <w:rPr>
                <w:noProof/>
                <w:webHidden/>
              </w:rPr>
              <w:fldChar w:fldCharType="begin"/>
            </w:r>
            <w:r w:rsidR="003E1113">
              <w:rPr>
                <w:noProof/>
                <w:webHidden/>
              </w:rPr>
              <w:instrText xml:space="preserve"> PAGEREF _Toc424918051 \h </w:instrText>
            </w:r>
            <w:r w:rsidR="003E1113">
              <w:rPr>
                <w:noProof/>
                <w:webHidden/>
              </w:rPr>
            </w:r>
            <w:r w:rsidR="003E1113">
              <w:rPr>
                <w:noProof/>
                <w:webHidden/>
              </w:rPr>
              <w:fldChar w:fldCharType="separate"/>
            </w:r>
            <w:r w:rsidR="006C03E7">
              <w:rPr>
                <w:noProof/>
                <w:webHidden/>
              </w:rPr>
              <w:t>29</w:t>
            </w:r>
            <w:r w:rsidR="003E1113">
              <w:rPr>
                <w:noProof/>
                <w:webHidden/>
              </w:rPr>
              <w:fldChar w:fldCharType="end"/>
            </w:r>
          </w:hyperlink>
        </w:p>
        <w:p w:rsidR="003E1113" w:rsidRDefault="00DB1D72">
          <w:pPr>
            <w:pStyle w:val="TDC3"/>
            <w:rPr>
              <w:noProof/>
              <w:lang w:val="es-EC" w:eastAsia="es-EC"/>
            </w:rPr>
          </w:pPr>
          <w:hyperlink w:anchor="_Toc424918052" w:history="1">
            <w:r w:rsidR="003E1113" w:rsidRPr="00407D89">
              <w:rPr>
                <w:rStyle w:val="Hipervnculo"/>
                <w:noProof/>
              </w:rPr>
              <w:t>2.8.7. Procalcitonina:</w:t>
            </w:r>
            <w:r w:rsidR="003E1113">
              <w:rPr>
                <w:noProof/>
                <w:webHidden/>
              </w:rPr>
              <w:tab/>
            </w:r>
            <w:r w:rsidR="003E1113">
              <w:rPr>
                <w:noProof/>
                <w:webHidden/>
              </w:rPr>
              <w:fldChar w:fldCharType="begin"/>
            </w:r>
            <w:r w:rsidR="003E1113">
              <w:rPr>
                <w:noProof/>
                <w:webHidden/>
              </w:rPr>
              <w:instrText xml:space="preserve"> PAGEREF _Toc424918052 \h </w:instrText>
            </w:r>
            <w:r w:rsidR="003E1113">
              <w:rPr>
                <w:noProof/>
                <w:webHidden/>
              </w:rPr>
            </w:r>
            <w:r w:rsidR="003E1113">
              <w:rPr>
                <w:noProof/>
                <w:webHidden/>
              </w:rPr>
              <w:fldChar w:fldCharType="separate"/>
            </w:r>
            <w:r w:rsidR="006C03E7">
              <w:rPr>
                <w:noProof/>
                <w:webHidden/>
              </w:rPr>
              <w:t>29</w:t>
            </w:r>
            <w:r w:rsidR="003E1113">
              <w:rPr>
                <w:noProof/>
                <w:webHidden/>
              </w:rPr>
              <w:fldChar w:fldCharType="end"/>
            </w:r>
          </w:hyperlink>
        </w:p>
        <w:p w:rsidR="003E1113" w:rsidRDefault="00DB1D72">
          <w:pPr>
            <w:pStyle w:val="TDC3"/>
            <w:rPr>
              <w:noProof/>
              <w:lang w:val="es-EC" w:eastAsia="es-EC"/>
            </w:rPr>
          </w:pPr>
          <w:hyperlink w:anchor="_Toc424918053" w:history="1">
            <w:r w:rsidR="003E1113" w:rsidRPr="00407D89">
              <w:rPr>
                <w:rStyle w:val="Hipervnculo"/>
                <w:noProof/>
              </w:rPr>
              <w:t>2.8.8. Interleucina- 6 (IL- 6):</w:t>
            </w:r>
            <w:r w:rsidR="003E1113">
              <w:rPr>
                <w:noProof/>
                <w:webHidden/>
              </w:rPr>
              <w:tab/>
            </w:r>
            <w:r w:rsidR="003E1113">
              <w:rPr>
                <w:noProof/>
                <w:webHidden/>
              </w:rPr>
              <w:fldChar w:fldCharType="begin"/>
            </w:r>
            <w:r w:rsidR="003E1113">
              <w:rPr>
                <w:noProof/>
                <w:webHidden/>
              </w:rPr>
              <w:instrText xml:space="preserve"> PAGEREF _Toc424918053 \h </w:instrText>
            </w:r>
            <w:r w:rsidR="003E1113">
              <w:rPr>
                <w:noProof/>
                <w:webHidden/>
              </w:rPr>
            </w:r>
            <w:r w:rsidR="003E1113">
              <w:rPr>
                <w:noProof/>
                <w:webHidden/>
              </w:rPr>
              <w:fldChar w:fldCharType="separate"/>
            </w:r>
            <w:r w:rsidR="006C03E7">
              <w:rPr>
                <w:noProof/>
                <w:webHidden/>
              </w:rPr>
              <w:t>29</w:t>
            </w:r>
            <w:r w:rsidR="003E1113">
              <w:rPr>
                <w:noProof/>
                <w:webHidden/>
              </w:rPr>
              <w:fldChar w:fldCharType="end"/>
            </w:r>
          </w:hyperlink>
        </w:p>
        <w:p w:rsidR="003E1113" w:rsidRDefault="00DB1D72">
          <w:pPr>
            <w:pStyle w:val="TDC1"/>
            <w:rPr>
              <w:rFonts w:asciiTheme="minorHAnsi" w:hAnsiTheme="minorHAnsi" w:cstheme="minorBidi"/>
              <w:b w:val="0"/>
              <w:lang w:val="es-EC" w:eastAsia="es-EC"/>
            </w:rPr>
          </w:pPr>
          <w:hyperlink w:anchor="_Toc424918054" w:history="1">
            <w:r w:rsidR="003E1113" w:rsidRPr="00407D89">
              <w:rPr>
                <w:rStyle w:val="Hipervnculo"/>
              </w:rPr>
              <w:t>CAPITULO III</w:t>
            </w:r>
            <w:r w:rsidR="003E1113">
              <w:rPr>
                <w:webHidden/>
              </w:rPr>
              <w:tab/>
            </w:r>
            <w:r w:rsidR="003E1113">
              <w:rPr>
                <w:webHidden/>
              </w:rPr>
              <w:fldChar w:fldCharType="begin"/>
            </w:r>
            <w:r w:rsidR="003E1113">
              <w:rPr>
                <w:webHidden/>
              </w:rPr>
              <w:instrText xml:space="preserve"> PAGEREF _Toc424918054 \h </w:instrText>
            </w:r>
            <w:r w:rsidR="003E1113">
              <w:rPr>
                <w:webHidden/>
              </w:rPr>
            </w:r>
            <w:r w:rsidR="003E1113">
              <w:rPr>
                <w:webHidden/>
              </w:rPr>
              <w:fldChar w:fldCharType="separate"/>
            </w:r>
            <w:r w:rsidR="006C03E7">
              <w:rPr>
                <w:webHidden/>
              </w:rPr>
              <w:t>30</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55" w:history="1">
            <w:r w:rsidR="003E1113" w:rsidRPr="00407D89">
              <w:rPr>
                <w:rStyle w:val="Hipervnculo"/>
              </w:rPr>
              <w:t>OBJETIVOS</w:t>
            </w:r>
            <w:r w:rsidR="003E1113">
              <w:rPr>
                <w:webHidden/>
              </w:rPr>
              <w:tab/>
            </w:r>
            <w:r w:rsidR="003E1113">
              <w:rPr>
                <w:webHidden/>
              </w:rPr>
              <w:fldChar w:fldCharType="begin"/>
            </w:r>
            <w:r w:rsidR="003E1113">
              <w:rPr>
                <w:webHidden/>
              </w:rPr>
              <w:instrText xml:space="preserve"> PAGEREF _Toc424918055 \h </w:instrText>
            </w:r>
            <w:r w:rsidR="003E1113">
              <w:rPr>
                <w:webHidden/>
              </w:rPr>
            </w:r>
            <w:r w:rsidR="003E1113">
              <w:rPr>
                <w:webHidden/>
              </w:rPr>
              <w:fldChar w:fldCharType="separate"/>
            </w:r>
            <w:r w:rsidR="006C03E7">
              <w:rPr>
                <w:webHidden/>
              </w:rPr>
              <w:t>30</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56" w:history="1">
            <w:r w:rsidR="003E1113" w:rsidRPr="00407D89">
              <w:rPr>
                <w:rStyle w:val="Hipervnculo"/>
              </w:rPr>
              <w:t>3.1  Objetivo general:</w:t>
            </w:r>
            <w:r w:rsidR="003E1113">
              <w:rPr>
                <w:webHidden/>
              </w:rPr>
              <w:tab/>
            </w:r>
            <w:r w:rsidR="003E1113">
              <w:rPr>
                <w:webHidden/>
              </w:rPr>
              <w:fldChar w:fldCharType="begin"/>
            </w:r>
            <w:r w:rsidR="003E1113">
              <w:rPr>
                <w:webHidden/>
              </w:rPr>
              <w:instrText xml:space="preserve"> PAGEREF _Toc424918056 \h </w:instrText>
            </w:r>
            <w:r w:rsidR="003E1113">
              <w:rPr>
                <w:webHidden/>
              </w:rPr>
            </w:r>
            <w:r w:rsidR="003E1113">
              <w:rPr>
                <w:webHidden/>
              </w:rPr>
              <w:fldChar w:fldCharType="separate"/>
            </w:r>
            <w:r w:rsidR="006C03E7">
              <w:rPr>
                <w:webHidden/>
              </w:rPr>
              <w:t>30</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57" w:history="1">
            <w:r w:rsidR="003E1113" w:rsidRPr="00407D89">
              <w:rPr>
                <w:rStyle w:val="Hipervnculo"/>
              </w:rPr>
              <w:t>3.2  Objetivos específicos:</w:t>
            </w:r>
            <w:r w:rsidR="003E1113">
              <w:rPr>
                <w:webHidden/>
              </w:rPr>
              <w:tab/>
            </w:r>
            <w:r w:rsidR="003E1113">
              <w:rPr>
                <w:webHidden/>
              </w:rPr>
              <w:fldChar w:fldCharType="begin"/>
            </w:r>
            <w:r w:rsidR="003E1113">
              <w:rPr>
                <w:webHidden/>
              </w:rPr>
              <w:instrText xml:space="preserve"> PAGEREF _Toc424918057 \h </w:instrText>
            </w:r>
            <w:r w:rsidR="003E1113">
              <w:rPr>
                <w:webHidden/>
              </w:rPr>
            </w:r>
            <w:r w:rsidR="003E1113">
              <w:rPr>
                <w:webHidden/>
              </w:rPr>
              <w:fldChar w:fldCharType="separate"/>
            </w:r>
            <w:r w:rsidR="006C03E7">
              <w:rPr>
                <w:webHidden/>
              </w:rPr>
              <w:t>30</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58" w:history="1">
            <w:r w:rsidR="003E1113" w:rsidRPr="00407D89">
              <w:rPr>
                <w:rStyle w:val="Hipervnculo"/>
              </w:rPr>
              <w:t>CAPITULO IV</w:t>
            </w:r>
            <w:r w:rsidR="003E1113">
              <w:rPr>
                <w:webHidden/>
              </w:rPr>
              <w:tab/>
            </w:r>
            <w:r w:rsidR="003E1113">
              <w:rPr>
                <w:webHidden/>
              </w:rPr>
              <w:fldChar w:fldCharType="begin"/>
            </w:r>
            <w:r w:rsidR="003E1113">
              <w:rPr>
                <w:webHidden/>
              </w:rPr>
              <w:instrText xml:space="preserve"> PAGEREF _Toc424918058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59" w:history="1">
            <w:r w:rsidR="003E1113" w:rsidRPr="00407D89">
              <w:rPr>
                <w:rStyle w:val="Hipervnculo"/>
              </w:rPr>
              <w:t>DISEÑO METODOLÓGICO</w:t>
            </w:r>
            <w:r w:rsidR="003E1113">
              <w:rPr>
                <w:webHidden/>
              </w:rPr>
              <w:tab/>
            </w:r>
            <w:r w:rsidR="003E1113">
              <w:rPr>
                <w:webHidden/>
              </w:rPr>
              <w:fldChar w:fldCharType="begin"/>
            </w:r>
            <w:r w:rsidR="003E1113">
              <w:rPr>
                <w:webHidden/>
              </w:rPr>
              <w:instrText xml:space="preserve"> PAGEREF _Toc424918059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0" w:history="1">
            <w:r w:rsidR="003E1113" w:rsidRPr="00407D89">
              <w:rPr>
                <w:rStyle w:val="Hipervnculo"/>
              </w:rPr>
              <w:t>4.1 TIPO DE ESTUDIO</w:t>
            </w:r>
            <w:r w:rsidR="003E1113">
              <w:rPr>
                <w:webHidden/>
              </w:rPr>
              <w:tab/>
            </w:r>
            <w:r w:rsidR="003E1113">
              <w:rPr>
                <w:webHidden/>
              </w:rPr>
              <w:fldChar w:fldCharType="begin"/>
            </w:r>
            <w:r w:rsidR="003E1113">
              <w:rPr>
                <w:webHidden/>
              </w:rPr>
              <w:instrText xml:space="preserve"> PAGEREF _Toc424918060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1" w:history="1">
            <w:r w:rsidR="003E1113" w:rsidRPr="00407D89">
              <w:rPr>
                <w:rStyle w:val="Hipervnculo"/>
              </w:rPr>
              <w:t>4.2 ÁREA DE ESTUDIO</w:t>
            </w:r>
            <w:r w:rsidR="003E1113">
              <w:rPr>
                <w:webHidden/>
              </w:rPr>
              <w:tab/>
            </w:r>
            <w:r w:rsidR="003E1113">
              <w:rPr>
                <w:webHidden/>
              </w:rPr>
              <w:fldChar w:fldCharType="begin"/>
            </w:r>
            <w:r w:rsidR="003E1113">
              <w:rPr>
                <w:webHidden/>
              </w:rPr>
              <w:instrText xml:space="preserve"> PAGEREF _Toc424918061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2" w:history="1">
            <w:r w:rsidR="003E1113" w:rsidRPr="00407D89">
              <w:rPr>
                <w:rStyle w:val="Hipervnculo"/>
              </w:rPr>
              <w:t>4.3  UNIVERSO</w:t>
            </w:r>
            <w:r w:rsidR="003E1113">
              <w:rPr>
                <w:webHidden/>
              </w:rPr>
              <w:tab/>
            </w:r>
            <w:r w:rsidR="003E1113">
              <w:rPr>
                <w:webHidden/>
              </w:rPr>
              <w:fldChar w:fldCharType="begin"/>
            </w:r>
            <w:r w:rsidR="003E1113">
              <w:rPr>
                <w:webHidden/>
              </w:rPr>
              <w:instrText xml:space="preserve"> PAGEREF _Toc424918062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3" w:history="1">
            <w:r w:rsidR="003E1113" w:rsidRPr="00407D89">
              <w:rPr>
                <w:rStyle w:val="Hipervnculo"/>
              </w:rPr>
              <w:t>4.4 CRITERIOS DE INCLUSIÓN Y EXCLUSIÓN</w:t>
            </w:r>
            <w:r w:rsidR="003E1113">
              <w:rPr>
                <w:webHidden/>
              </w:rPr>
              <w:tab/>
            </w:r>
            <w:r w:rsidR="003E1113">
              <w:rPr>
                <w:webHidden/>
              </w:rPr>
              <w:fldChar w:fldCharType="begin"/>
            </w:r>
            <w:r w:rsidR="003E1113">
              <w:rPr>
                <w:webHidden/>
              </w:rPr>
              <w:instrText xml:space="preserve"> PAGEREF _Toc424918063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3"/>
            <w:rPr>
              <w:noProof/>
              <w:lang w:val="es-EC" w:eastAsia="es-EC"/>
            </w:rPr>
          </w:pPr>
          <w:hyperlink w:anchor="_Toc424918064" w:history="1">
            <w:r w:rsidR="003E1113" w:rsidRPr="00407D89">
              <w:rPr>
                <w:rStyle w:val="Hipervnculo"/>
                <w:noProof/>
              </w:rPr>
              <w:t>4.4.1. Criterios de inclusión:</w:t>
            </w:r>
            <w:r w:rsidR="003E1113">
              <w:rPr>
                <w:noProof/>
                <w:webHidden/>
              </w:rPr>
              <w:tab/>
            </w:r>
            <w:r w:rsidR="003E1113">
              <w:rPr>
                <w:noProof/>
                <w:webHidden/>
              </w:rPr>
              <w:fldChar w:fldCharType="begin"/>
            </w:r>
            <w:r w:rsidR="003E1113">
              <w:rPr>
                <w:noProof/>
                <w:webHidden/>
              </w:rPr>
              <w:instrText xml:space="preserve"> PAGEREF _Toc424918064 \h </w:instrText>
            </w:r>
            <w:r w:rsidR="003E1113">
              <w:rPr>
                <w:noProof/>
                <w:webHidden/>
              </w:rPr>
            </w:r>
            <w:r w:rsidR="003E1113">
              <w:rPr>
                <w:noProof/>
                <w:webHidden/>
              </w:rPr>
              <w:fldChar w:fldCharType="separate"/>
            </w:r>
            <w:r w:rsidR="006C03E7">
              <w:rPr>
                <w:noProof/>
                <w:webHidden/>
              </w:rPr>
              <w:t>31</w:t>
            </w:r>
            <w:r w:rsidR="003E1113">
              <w:rPr>
                <w:noProof/>
                <w:webHidden/>
              </w:rPr>
              <w:fldChar w:fldCharType="end"/>
            </w:r>
          </w:hyperlink>
        </w:p>
        <w:p w:rsidR="003E1113" w:rsidRDefault="00DB1D72">
          <w:pPr>
            <w:pStyle w:val="TDC3"/>
            <w:rPr>
              <w:noProof/>
              <w:lang w:val="es-EC" w:eastAsia="es-EC"/>
            </w:rPr>
          </w:pPr>
          <w:hyperlink w:anchor="_Toc424918065" w:history="1">
            <w:r w:rsidR="003E1113" w:rsidRPr="00407D89">
              <w:rPr>
                <w:rStyle w:val="Hipervnculo"/>
                <w:noProof/>
              </w:rPr>
              <w:t>4.4.2. Criterios de exclusión:</w:t>
            </w:r>
            <w:r w:rsidR="003E1113">
              <w:rPr>
                <w:noProof/>
                <w:webHidden/>
              </w:rPr>
              <w:tab/>
            </w:r>
            <w:r w:rsidR="003E1113">
              <w:rPr>
                <w:noProof/>
                <w:webHidden/>
              </w:rPr>
              <w:fldChar w:fldCharType="begin"/>
            </w:r>
            <w:r w:rsidR="003E1113">
              <w:rPr>
                <w:noProof/>
                <w:webHidden/>
              </w:rPr>
              <w:instrText xml:space="preserve"> PAGEREF _Toc424918065 \h </w:instrText>
            </w:r>
            <w:r w:rsidR="003E1113">
              <w:rPr>
                <w:noProof/>
                <w:webHidden/>
              </w:rPr>
            </w:r>
            <w:r w:rsidR="003E1113">
              <w:rPr>
                <w:noProof/>
                <w:webHidden/>
              </w:rPr>
              <w:fldChar w:fldCharType="separate"/>
            </w:r>
            <w:r w:rsidR="006C03E7">
              <w:rPr>
                <w:noProof/>
                <w:webHidden/>
              </w:rPr>
              <w:t>31</w:t>
            </w:r>
            <w:r w:rsidR="003E1113">
              <w:rPr>
                <w:noProof/>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6" w:history="1">
            <w:r w:rsidR="003E1113" w:rsidRPr="00407D89">
              <w:rPr>
                <w:rStyle w:val="Hipervnculo"/>
              </w:rPr>
              <w:t>4.5 VARIABLES</w:t>
            </w:r>
            <w:r w:rsidR="003E1113">
              <w:rPr>
                <w:webHidden/>
              </w:rPr>
              <w:tab/>
            </w:r>
            <w:r w:rsidR="003E1113">
              <w:rPr>
                <w:webHidden/>
              </w:rPr>
              <w:fldChar w:fldCharType="begin"/>
            </w:r>
            <w:r w:rsidR="003E1113">
              <w:rPr>
                <w:webHidden/>
              </w:rPr>
              <w:instrText xml:space="preserve"> PAGEREF _Toc424918066 \h </w:instrText>
            </w:r>
            <w:r w:rsidR="003E1113">
              <w:rPr>
                <w:webHidden/>
              </w:rPr>
            </w:r>
            <w:r w:rsidR="003E1113">
              <w:rPr>
                <w:webHidden/>
              </w:rPr>
              <w:fldChar w:fldCharType="separate"/>
            </w:r>
            <w:r w:rsidR="006C03E7">
              <w:rPr>
                <w:webHidden/>
              </w:rPr>
              <w:t>31</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7" w:history="1">
            <w:r w:rsidR="003E1113" w:rsidRPr="00407D89">
              <w:rPr>
                <w:rStyle w:val="Hipervnculo"/>
              </w:rPr>
              <w:t>4.6 MÉTODOS INSTRUMENTOS Y TÉCNICAS:</w:t>
            </w:r>
            <w:r w:rsidR="003E1113">
              <w:rPr>
                <w:webHidden/>
              </w:rPr>
              <w:tab/>
            </w:r>
            <w:r w:rsidR="003E1113">
              <w:rPr>
                <w:webHidden/>
              </w:rPr>
              <w:fldChar w:fldCharType="begin"/>
            </w:r>
            <w:r w:rsidR="003E1113">
              <w:rPr>
                <w:webHidden/>
              </w:rPr>
              <w:instrText xml:space="preserve"> PAGEREF _Toc424918067 \h </w:instrText>
            </w:r>
            <w:r w:rsidR="003E1113">
              <w:rPr>
                <w:webHidden/>
              </w:rPr>
            </w:r>
            <w:r w:rsidR="003E1113">
              <w:rPr>
                <w:webHidden/>
              </w:rPr>
              <w:fldChar w:fldCharType="separate"/>
            </w:r>
            <w:r w:rsidR="006C03E7">
              <w:rPr>
                <w:webHidden/>
              </w:rPr>
              <w:t>32</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8" w:history="1">
            <w:r w:rsidR="003E1113" w:rsidRPr="00407D89">
              <w:rPr>
                <w:rStyle w:val="Hipervnculo"/>
                <w:rFonts w:eastAsia="Times New Roman"/>
              </w:rPr>
              <w:t>4.7 PROCEDIMIENTOS:</w:t>
            </w:r>
            <w:r w:rsidR="003E1113">
              <w:rPr>
                <w:webHidden/>
              </w:rPr>
              <w:tab/>
            </w:r>
            <w:r w:rsidR="003E1113">
              <w:rPr>
                <w:webHidden/>
              </w:rPr>
              <w:fldChar w:fldCharType="begin"/>
            </w:r>
            <w:r w:rsidR="003E1113">
              <w:rPr>
                <w:webHidden/>
              </w:rPr>
              <w:instrText xml:space="preserve"> PAGEREF _Toc424918068 \h </w:instrText>
            </w:r>
            <w:r w:rsidR="003E1113">
              <w:rPr>
                <w:webHidden/>
              </w:rPr>
            </w:r>
            <w:r w:rsidR="003E1113">
              <w:rPr>
                <w:webHidden/>
              </w:rPr>
              <w:fldChar w:fldCharType="separate"/>
            </w:r>
            <w:r w:rsidR="006C03E7">
              <w:rPr>
                <w:webHidden/>
              </w:rPr>
              <w:t>32</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69" w:history="1">
            <w:r w:rsidR="003E1113" w:rsidRPr="00407D89">
              <w:rPr>
                <w:rStyle w:val="Hipervnculo"/>
              </w:rPr>
              <w:t>4.8  PLAN DE ANALISIS DE  RESULTADOS</w:t>
            </w:r>
            <w:r w:rsidR="003E1113">
              <w:rPr>
                <w:webHidden/>
              </w:rPr>
              <w:tab/>
            </w:r>
            <w:r w:rsidR="003E1113">
              <w:rPr>
                <w:webHidden/>
              </w:rPr>
              <w:fldChar w:fldCharType="begin"/>
            </w:r>
            <w:r w:rsidR="003E1113">
              <w:rPr>
                <w:webHidden/>
              </w:rPr>
              <w:instrText xml:space="preserve"> PAGEREF _Toc424918069 \h </w:instrText>
            </w:r>
            <w:r w:rsidR="003E1113">
              <w:rPr>
                <w:webHidden/>
              </w:rPr>
            </w:r>
            <w:r w:rsidR="003E1113">
              <w:rPr>
                <w:webHidden/>
              </w:rPr>
              <w:fldChar w:fldCharType="separate"/>
            </w:r>
            <w:r w:rsidR="006C03E7">
              <w:rPr>
                <w:webHidden/>
              </w:rPr>
              <w:t>32</w:t>
            </w:r>
            <w:r w:rsidR="003E1113">
              <w:rPr>
                <w:webHidden/>
              </w:rPr>
              <w:fldChar w:fldCharType="end"/>
            </w:r>
          </w:hyperlink>
        </w:p>
        <w:p w:rsidR="003E1113" w:rsidRDefault="00DB1D72">
          <w:pPr>
            <w:pStyle w:val="TDC3"/>
            <w:rPr>
              <w:noProof/>
              <w:lang w:val="es-EC" w:eastAsia="es-EC"/>
            </w:rPr>
          </w:pPr>
          <w:hyperlink w:anchor="_Toc424918070" w:history="1">
            <w:r w:rsidR="003E1113" w:rsidRPr="00407D89">
              <w:rPr>
                <w:rStyle w:val="Hipervnculo"/>
                <w:noProof/>
              </w:rPr>
              <w:t>4.9 ASPECTOS ÉTICOS</w:t>
            </w:r>
            <w:r w:rsidR="003E1113">
              <w:rPr>
                <w:noProof/>
                <w:webHidden/>
              </w:rPr>
              <w:tab/>
            </w:r>
            <w:r w:rsidR="003E1113">
              <w:rPr>
                <w:noProof/>
                <w:webHidden/>
              </w:rPr>
              <w:fldChar w:fldCharType="begin"/>
            </w:r>
            <w:r w:rsidR="003E1113">
              <w:rPr>
                <w:noProof/>
                <w:webHidden/>
              </w:rPr>
              <w:instrText xml:space="preserve"> PAGEREF _Toc424918070 \h </w:instrText>
            </w:r>
            <w:r w:rsidR="003E1113">
              <w:rPr>
                <w:noProof/>
                <w:webHidden/>
              </w:rPr>
            </w:r>
            <w:r w:rsidR="003E1113">
              <w:rPr>
                <w:noProof/>
                <w:webHidden/>
              </w:rPr>
              <w:fldChar w:fldCharType="separate"/>
            </w:r>
            <w:r w:rsidR="006C03E7">
              <w:rPr>
                <w:noProof/>
                <w:webHidden/>
              </w:rPr>
              <w:t>33</w:t>
            </w:r>
            <w:r w:rsidR="003E1113">
              <w:rPr>
                <w:noProof/>
                <w:webHidden/>
              </w:rPr>
              <w:fldChar w:fldCharType="end"/>
            </w:r>
          </w:hyperlink>
        </w:p>
        <w:p w:rsidR="003E1113" w:rsidRDefault="00DB1D72">
          <w:pPr>
            <w:pStyle w:val="TDC1"/>
            <w:rPr>
              <w:rFonts w:asciiTheme="minorHAnsi" w:hAnsiTheme="minorHAnsi" w:cstheme="minorBidi"/>
              <w:b w:val="0"/>
              <w:lang w:val="es-EC" w:eastAsia="es-EC"/>
            </w:rPr>
          </w:pPr>
          <w:hyperlink w:anchor="_Toc424918071" w:history="1">
            <w:r w:rsidR="003E1113" w:rsidRPr="00407D89">
              <w:rPr>
                <w:rStyle w:val="Hipervnculo"/>
              </w:rPr>
              <w:t>CAPITULO V</w:t>
            </w:r>
            <w:r w:rsidR="003E1113">
              <w:rPr>
                <w:webHidden/>
              </w:rPr>
              <w:tab/>
            </w:r>
            <w:r w:rsidR="003E1113">
              <w:rPr>
                <w:webHidden/>
              </w:rPr>
              <w:fldChar w:fldCharType="begin"/>
            </w:r>
            <w:r w:rsidR="003E1113">
              <w:rPr>
                <w:webHidden/>
              </w:rPr>
              <w:instrText xml:space="preserve"> PAGEREF _Toc424918071 \h </w:instrText>
            </w:r>
            <w:r w:rsidR="003E1113">
              <w:rPr>
                <w:webHidden/>
              </w:rPr>
            </w:r>
            <w:r w:rsidR="003E1113">
              <w:rPr>
                <w:webHidden/>
              </w:rPr>
              <w:fldChar w:fldCharType="separate"/>
            </w:r>
            <w:r w:rsidR="006C03E7">
              <w:rPr>
                <w:webHidden/>
              </w:rPr>
              <w:t>34</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72" w:history="1">
            <w:r w:rsidR="003E1113" w:rsidRPr="00407D89">
              <w:rPr>
                <w:rStyle w:val="Hipervnculo"/>
              </w:rPr>
              <w:t>RESULTADOS</w:t>
            </w:r>
            <w:r w:rsidR="003E1113">
              <w:rPr>
                <w:webHidden/>
              </w:rPr>
              <w:tab/>
            </w:r>
            <w:r w:rsidR="003E1113">
              <w:rPr>
                <w:webHidden/>
              </w:rPr>
              <w:fldChar w:fldCharType="begin"/>
            </w:r>
            <w:r w:rsidR="003E1113">
              <w:rPr>
                <w:webHidden/>
              </w:rPr>
              <w:instrText xml:space="preserve"> PAGEREF _Toc424918072 \h </w:instrText>
            </w:r>
            <w:r w:rsidR="003E1113">
              <w:rPr>
                <w:webHidden/>
              </w:rPr>
            </w:r>
            <w:r w:rsidR="003E1113">
              <w:rPr>
                <w:webHidden/>
              </w:rPr>
              <w:fldChar w:fldCharType="separate"/>
            </w:r>
            <w:r w:rsidR="006C03E7">
              <w:rPr>
                <w:webHidden/>
              </w:rPr>
              <w:t>34</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3" w:history="1">
            <w:r w:rsidR="003E1113" w:rsidRPr="00407D89">
              <w:rPr>
                <w:rStyle w:val="Hipervnculo"/>
              </w:rPr>
              <w:t>5.1 Cumplimiento del estudio</w:t>
            </w:r>
            <w:r w:rsidR="003E1113">
              <w:rPr>
                <w:webHidden/>
              </w:rPr>
              <w:tab/>
            </w:r>
            <w:r w:rsidR="003E1113">
              <w:rPr>
                <w:webHidden/>
              </w:rPr>
              <w:fldChar w:fldCharType="begin"/>
            </w:r>
            <w:r w:rsidR="003E1113">
              <w:rPr>
                <w:webHidden/>
              </w:rPr>
              <w:instrText xml:space="preserve"> PAGEREF _Toc424918073 \h </w:instrText>
            </w:r>
            <w:r w:rsidR="003E1113">
              <w:rPr>
                <w:webHidden/>
              </w:rPr>
            </w:r>
            <w:r w:rsidR="003E1113">
              <w:rPr>
                <w:webHidden/>
              </w:rPr>
              <w:fldChar w:fldCharType="separate"/>
            </w:r>
            <w:r w:rsidR="006C03E7">
              <w:rPr>
                <w:webHidden/>
              </w:rPr>
              <w:t>34</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4" w:history="1">
            <w:r w:rsidR="003E1113" w:rsidRPr="00407D89">
              <w:rPr>
                <w:rStyle w:val="Hipervnculo"/>
              </w:rPr>
              <w:t>5.2 Frecuencia general de factores de riesgo maternos</w:t>
            </w:r>
            <w:r w:rsidR="003E1113">
              <w:rPr>
                <w:webHidden/>
              </w:rPr>
              <w:tab/>
            </w:r>
            <w:r w:rsidR="003E1113">
              <w:rPr>
                <w:webHidden/>
              </w:rPr>
              <w:fldChar w:fldCharType="begin"/>
            </w:r>
            <w:r w:rsidR="003E1113">
              <w:rPr>
                <w:webHidden/>
              </w:rPr>
              <w:instrText xml:space="preserve"> PAGEREF _Toc424918074 \h </w:instrText>
            </w:r>
            <w:r w:rsidR="003E1113">
              <w:rPr>
                <w:webHidden/>
              </w:rPr>
            </w:r>
            <w:r w:rsidR="003E1113">
              <w:rPr>
                <w:webHidden/>
              </w:rPr>
              <w:fldChar w:fldCharType="separate"/>
            </w:r>
            <w:r w:rsidR="006C03E7">
              <w:rPr>
                <w:webHidden/>
              </w:rPr>
              <w:t>34</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5" w:history="1">
            <w:r w:rsidR="003E1113" w:rsidRPr="00407D89">
              <w:rPr>
                <w:rStyle w:val="Hipervnculo"/>
              </w:rPr>
              <w:t>5.3 Análisis de factores de riesgo maternos</w:t>
            </w:r>
            <w:r w:rsidR="003E1113">
              <w:rPr>
                <w:webHidden/>
              </w:rPr>
              <w:tab/>
            </w:r>
            <w:r w:rsidR="003E1113">
              <w:rPr>
                <w:webHidden/>
              </w:rPr>
              <w:fldChar w:fldCharType="begin"/>
            </w:r>
            <w:r w:rsidR="003E1113">
              <w:rPr>
                <w:webHidden/>
              </w:rPr>
              <w:instrText xml:space="preserve"> PAGEREF _Toc424918075 \h </w:instrText>
            </w:r>
            <w:r w:rsidR="003E1113">
              <w:rPr>
                <w:webHidden/>
              </w:rPr>
            </w:r>
            <w:r w:rsidR="003E1113">
              <w:rPr>
                <w:webHidden/>
              </w:rPr>
              <w:fldChar w:fldCharType="separate"/>
            </w:r>
            <w:r w:rsidR="006C03E7">
              <w:rPr>
                <w:webHidden/>
              </w:rPr>
              <w:t>35</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6" w:history="1">
            <w:r w:rsidR="003E1113" w:rsidRPr="00407D89">
              <w:rPr>
                <w:rStyle w:val="Hipervnculo"/>
              </w:rPr>
              <w:t>5.4. Manifestaciones clínicas de los pacientes</w:t>
            </w:r>
            <w:r w:rsidR="003E1113">
              <w:rPr>
                <w:webHidden/>
              </w:rPr>
              <w:tab/>
            </w:r>
            <w:r w:rsidR="003E1113">
              <w:rPr>
                <w:webHidden/>
              </w:rPr>
              <w:fldChar w:fldCharType="begin"/>
            </w:r>
            <w:r w:rsidR="003E1113">
              <w:rPr>
                <w:webHidden/>
              </w:rPr>
              <w:instrText xml:space="preserve"> PAGEREF _Toc424918076 \h </w:instrText>
            </w:r>
            <w:r w:rsidR="003E1113">
              <w:rPr>
                <w:webHidden/>
              </w:rPr>
            </w:r>
            <w:r w:rsidR="003E1113">
              <w:rPr>
                <w:webHidden/>
              </w:rPr>
              <w:fldChar w:fldCharType="separate"/>
            </w:r>
            <w:r w:rsidR="006C03E7">
              <w:rPr>
                <w:webHidden/>
              </w:rPr>
              <w:t>36</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7" w:history="1">
            <w:r w:rsidR="003E1113" w:rsidRPr="00407D89">
              <w:rPr>
                <w:rStyle w:val="Hipervnculo"/>
              </w:rPr>
              <w:t>5.5  Valoración de score de sepsis</w:t>
            </w:r>
            <w:r w:rsidR="003E1113">
              <w:rPr>
                <w:webHidden/>
              </w:rPr>
              <w:tab/>
            </w:r>
            <w:r w:rsidR="003E1113">
              <w:rPr>
                <w:webHidden/>
              </w:rPr>
              <w:fldChar w:fldCharType="begin"/>
            </w:r>
            <w:r w:rsidR="003E1113">
              <w:rPr>
                <w:webHidden/>
              </w:rPr>
              <w:instrText xml:space="preserve"> PAGEREF _Toc424918077 \h </w:instrText>
            </w:r>
            <w:r w:rsidR="003E1113">
              <w:rPr>
                <w:webHidden/>
              </w:rPr>
            </w:r>
            <w:r w:rsidR="003E1113">
              <w:rPr>
                <w:webHidden/>
              </w:rPr>
              <w:fldChar w:fldCharType="separate"/>
            </w:r>
            <w:r w:rsidR="006C03E7">
              <w:rPr>
                <w:webHidden/>
              </w:rPr>
              <w:t>36</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8" w:history="1">
            <w:r w:rsidR="003E1113" w:rsidRPr="00407D89">
              <w:rPr>
                <w:rStyle w:val="Hipervnculo"/>
              </w:rPr>
              <w:t>5.6 Valoración de exámenes complementarios</w:t>
            </w:r>
            <w:r w:rsidR="003E1113">
              <w:rPr>
                <w:webHidden/>
              </w:rPr>
              <w:tab/>
            </w:r>
            <w:r w:rsidR="003E1113">
              <w:rPr>
                <w:webHidden/>
              </w:rPr>
              <w:fldChar w:fldCharType="begin"/>
            </w:r>
            <w:r w:rsidR="003E1113">
              <w:rPr>
                <w:webHidden/>
              </w:rPr>
              <w:instrText xml:space="preserve"> PAGEREF _Toc424918078 \h </w:instrText>
            </w:r>
            <w:r w:rsidR="003E1113">
              <w:rPr>
                <w:webHidden/>
              </w:rPr>
            </w:r>
            <w:r w:rsidR="003E1113">
              <w:rPr>
                <w:webHidden/>
              </w:rPr>
              <w:fldChar w:fldCharType="separate"/>
            </w:r>
            <w:r w:rsidR="006C03E7">
              <w:rPr>
                <w:webHidden/>
              </w:rPr>
              <w:t>38</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79" w:history="1">
            <w:r w:rsidR="003E1113" w:rsidRPr="00407D89">
              <w:rPr>
                <w:rStyle w:val="Hipervnculo"/>
              </w:rPr>
              <w:t>5.7 Análisis de score de sepsis según factores de riesgo maternos</w:t>
            </w:r>
            <w:r w:rsidR="003E1113">
              <w:rPr>
                <w:webHidden/>
              </w:rPr>
              <w:tab/>
            </w:r>
            <w:r w:rsidR="003E1113">
              <w:rPr>
                <w:webHidden/>
              </w:rPr>
              <w:fldChar w:fldCharType="begin"/>
            </w:r>
            <w:r w:rsidR="003E1113">
              <w:rPr>
                <w:webHidden/>
              </w:rPr>
              <w:instrText xml:space="preserve"> PAGEREF _Toc424918079 \h </w:instrText>
            </w:r>
            <w:r w:rsidR="003E1113">
              <w:rPr>
                <w:webHidden/>
              </w:rPr>
            </w:r>
            <w:r w:rsidR="003E1113">
              <w:rPr>
                <w:webHidden/>
              </w:rPr>
              <w:fldChar w:fldCharType="separate"/>
            </w:r>
            <w:r w:rsidR="006C03E7">
              <w:rPr>
                <w:webHidden/>
              </w:rPr>
              <w:t>40</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0" w:history="1">
            <w:r w:rsidR="003E1113" w:rsidRPr="00407D89">
              <w:rPr>
                <w:rStyle w:val="Hipervnculo"/>
              </w:rPr>
              <w:t>5.8 Análisis de score de sepsis y manifestaciones clínicas.</w:t>
            </w:r>
            <w:r w:rsidR="003E1113">
              <w:rPr>
                <w:webHidden/>
              </w:rPr>
              <w:tab/>
            </w:r>
            <w:r w:rsidR="003E1113">
              <w:rPr>
                <w:webHidden/>
              </w:rPr>
              <w:fldChar w:fldCharType="begin"/>
            </w:r>
            <w:r w:rsidR="003E1113">
              <w:rPr>
                <w:webHidden/>
              </w:rPr>
              <w:instrText xml:space="preserve"> PAGEREF _Toc424918080 \h </w:instrText>
            </w:r>
            <w:r w:rsidR="003E1113">
              <w:rPr>
                <w:webHidden/>
              </w:rPr>
            </w:r>
            <w:r w:rsidR="003E1113">
              <w:rPr>
                <w:webHidden/>
              </w:rPr>
              <w:fldChar w:fldCharType="separate"/>
            </w:r>
            <w:r w:rsidR="006C03E7">
              <w:rPr>
                <w:webHidden/>
              </w:rPr>
              <w:t>41</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1" w:history="1">
            <w:r w:rsidR="003E1113" w:rsidRPr="00407D89">
              <w:rPr>
                <w:rStyle w:val="Hipervnculo"/>
              </w:rPr>
              <w:t>5.9 Características del tratamiento de los pacientes con factores de riesgo de sepsis</w:t>
            </w:r>
            <w:r w:rsidR="003E1113">
              <w:rPr>
                <w:webHidden/>
              </w:rPr>
              <w:tab/>
            </w:r>
            <w:r w:rsidR="003E1113">
              <w:rPr>
                <w:webHidden/>
              </w:rPr>
              <w:fldChar w:fldCharType="begin"/>
            </w:r>
            <w:r w:rsidR="003E1113">
              <w:rPr>
                <w:webHidden/>
              </w:rPr>
              <w:instrText xml:space="preserve"> PAGEREF _Toc424918081 \h </w:instrText>
            </w:r>
            <w:r w:rsidR="003E1113">
              <w:rPr>
                <w:webHidden/>
              </w:rPr>
            </w:r>
            <w:r w:rsidR="003E1113">
              <w:rPr>
                <w:webHidden/>
              </w:rPr>
              <w:fldChar w:fldCharType="separate"/>
            </w:r>
            <w:r w:rsidR="006C03E7">
              <w:rPr>
                <w:webHidden/>
              </w:rPr>
              <w:t>42</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2" w:history="1">
            <w:r w:rsidR="003E1113" w:rsidRPr="00407D89">
              <w:rPr>
                <w:rStyle w:val="Hipervnculo"/>
              </w:rPr>
              <w:t>5.10 Frecuencia de hemocultivos positivos</w:t>
            </w:r>
            <w:r w:rsidR="003E1113">
              <w:rPr>
                <w:webHidden/>
              </w:rPr>
              <w:tab/>
            </w:r>
            <w:r w:rsidR="003E1113">
              <w:rPr>
                <w:webHidden/>
              </w:rPr>
              <w:fldChar w:fldCharType="begin"/>
            </w:r>
            <w:r w:rsidR="003E1113">
              <w:rPr>
                <w:webHidden/>
              </w:rPr>
              <w:instrText xml:space="preserve"> PAGEREF _Toc424918082 \h </w:instrText>
            </w:r>
            <w:r w:rsidR="003E1113">
              <w:rPr>
                <w:webHidden/>
              </w:rPr>
            </w:r>
            <w:r w:rsidR="003E1113">
              <w:rPr>
                <w:webHidden/>
              </w:rPr>
              <w:fldChar w:fldCharType="separate"/>
            </w:r>
            <w:r w:rsidR="006C03E7">
              <w:rPr>
                <w:webHidden/>
              </w:rPr>
              <w:t>42</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3" w:history="1">
            <w:r w:rsidR="003E1113" w:rsidRPr="00407D89">
              <w:rPr>
                <w:rStyle w:val="Hipervnculo"/>
              </w:rPr>
              <w:t>5.11 Agente causal de sepsis temprana</w:t>
            </w:r>
            <w:r w:rsidR="003E1113">
              <w:rPr>
                <w:webHidden/>
              </w:rPr>
              <w:tab/>
            </w:r>
            <w:r w:rsidR="003E1113">
              <w:rPr>
                <w:webHidden/>
              </w:rPr>
              <w:fldChar w:fldCharType="begin"/>
            </w:r>
            <w:r w:rsidR="003E1113">
              <w:rPr>
                <w:webHidden/>
              </w:rPr>
              <w:instrText xml:space="preserve"> PAGEREF _Toc424918083 \h </w:instrText>
            </w:r>
            <w:r w:rsidR="003E1113">
              <w:rPr>
                <w:webHidden/>
              </w:rPr>
            </w:r>
            <w:r w:rsidR="003E1113">
              <w:rPr>
                <w:webHidden/>
              </w:rPr>
              <w:fldChar w:fldCharType="separate"/>
            </w:r>
            <w:r w:rsidR="006C03E7">
              <w:rPr>
                <w:webHidden/>
              </w:rPr>
              <w:t>43</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4" w:history="1">
            <w:r w:rsidR="003E1113" w:rsidRPr="00407D89">
              <w:rPr>
                <w:rStyle w:val="Hipervnculo"/>
              </w:rPr>
              <w:t>5.12 Análisis de hemocultivos positivos según factores de riesgo maternos</w:t>
            </w:r>
            <w:r w:rsidR="003E1113">
              <w:rPr>
                <w:webHidden/>
              </w:rPr>
              <w:tab/>
            </w:r>
            <w:r w:rsidR="003E1113">
              <w:rPr>
                <w:webHidden/>
              </w:rPr>
              <w:fldChar w:fldCharType="begin"/>
            </w:r>
            <w:r w:rsidR="003E1113">
              <w:rPr>
                <w:webHidden/>
              </w:rPr>
              <w:instrText xml:space="preserve"> PAGEREF _Toc424918084 \h </w:instrText>
            </w:r>
            <w:r w:rsidR="003E1113">
              <w:rPr>
                <w:webHidden/>
              </w:rPr>
            </w:r>
            <w:r w:rsidR="003E1113">
              <w:rPr>
                <w:webHidden/>
              </w:rPr>
              <w:fldChar w:fldCharType="separate"/>
            </w:r>
            <w:r w:rsidR="006C03E7">
              <w:rPr>
                <w:webHidden/>
              </w:rPr>
              <w:t>44</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5" w:history="1">
            <w:r w:rsidR="003E1113" w:rsidRPr="00407D89">
              <w:rPr>
                <w:rStyle w:val="Hipervnculo"/>
              </w:rPr>
              <w:t>5.13 Análisis de la hemocultivos positivos y manifestaciones clínicas</w:t>
            </w:r>
            <w:r w:rsidR="003E1113">
              <w:rPr>
                <w:webHidden/>
              </w:rPr>
              <w:tab/>
            </w:r>
            <w:r w:rsidR="003E1113">
              <w:rPr>
                <w:webHidden/>
              </w:rPr>
              <w:fldChar w:fldCharType="begin"/>
            </w:r>
            <w:r w:rsidR="003E1113">
              <w:rPr>
                <w:webHidden/>
              </w:rPr>
              <w:instrText xml:space="preserve"> PAGEREF _Toc424918085 \h </w:instrText>
            </w:r>
            <w:r w:rsidR="003E1113">
              <w:rPr>
                <w:webHidden/>
              </w:rPr>
            </w:r>
            <w:r w:rsidR="003E1113">
              <w:rPr>
                <w:webHidden/>
              </w:rPr>
              <w:fldChar w:fldCharType="separate"/>
            </w:r>
            <w:r w:rsidR="006C03E7">
              <w:rPr>
                <w:webHidden/>
              </w:rPr>
              <w:t>45</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86" w:history="1">
            <w:r w:rsidR="003E1113" w:rsidRPr="00407D89">
              <w:rPr>
                <w:rStyle w:val="Hipervnculo"/>
              </w:rPr>
              <w:t>5.14 Correlación entre el score de sepsis y resultado de hemocultivo</w:t>
            </w:r>
            <w:r w:rsidR="003E1113">
              <w:rPr>
                <w:webHidden/>
              </w:rPr>
              <w:tab/>
            </w:r>
            <w:r w:rsidR="003E1113">
              <w:rPr>
                <w:webHidden/>
              </w:rPr>
              <w:fldChar w:fldCharType="begin"/>
            </w:r>
            <w:r w:rsidR="003E1113">
              <w:rPr>
                <w:webHidden/>
              </w:rPr>
              <w:instrText xml:space="preserve"> PAGEREF _Toc424918086 \h </w:instrText>
            </w:r>
            <w:r w:rsidR="003E1113">
              <w:rPr>
                <w:webHidden/>
              </w:rPr>
            </w:r>
            <w:r w:rsidR="003E1113">
              <w:rPr>
                <w:webHidden/>
              </w:rPr>
              <w:fldChar w:fldCharType="separate"/>
            </w:r>
            <w:r w:rsidR="006C03E7">
              <w:rPr>
                <w:webHidden/>
              </w:rPr>
              <w:t>46</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87" w:history="1">
            <w:r w:rsidR="003E1113" w:rsidRPr="00407D89">
              <w:rPr>
                <w:rStyle w:val="Hipervnculo"/>
              </w:rPr>
              <w:t>CAPITULO VI</w:t>
            </w:r>
            <w:r w:rsidR="003E1113">
              <w:rPr>
                <w:webHidden/>
              </w:rPr>
              <w:tab/>
            </w:r>
            <w:r w:rsidR="003E1113">
              <w:rPr>
                <w:webHidden/>
              </w:rPr>
              <w:fldChar w:fldCharType="begin"/>
            </w:r>
            <w:r w:rsidR="003E1113">
              <w:rPr>
                <w:webHidden/>
              </w:rPr>
              <w:instrText xml:space="preserve"> PAGEREF _Toc424918087 \h </w:instrText>
            </w:r>
            <w:r w:rsidR="003E1113">
              <w:rPr>
                <w:webHidden/>
              </w:rPr>
            </w:r>
            <w:r w:rsidR="003E1113">
              <w:rPr>
                <w:webHidden/>
              </w:rPr>
              <w:fldChar w:fldCharType="separate"/>
            </w:r>
            <w:r w:rsidR="006C03E7">
              <w:rPr>
                <w:webHidden/>
              </w:rPr>
              <w:t>47</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88" w:history="1">
            <w:r w:rsidR="003E1113" w:rsidRPr="00407D89">
              <w:rPr>
                <w:rStyle w:val="Hipervnculo"/>
              </w:rPr>
              <w:t>DISCUSIÓN</w:t>
            </w:r>
            <w:r w:rsidR="003E1113">
              <w:rPr>
                <w:webHidden/>
              </w:rPr>
              <w:tab/>
            </w:r>
            <w:r w:rsidR="003E1113">
              <w:rPr>
                <w:webHidden/>
              </w:rPr>
              <w:fldChar w:fldCharType="begin"/>
            </w:r>
            <w:r w:rsidR="003E1113">
              <w:rPr>
                <w:webHidden/>
              </w:rPr>
              <w:instrText xml:space="preserve"> PAGEREF _Toc424918088 \h </w:instrText>
            </w:r>
            <w:r w:rsidR="003E1113">
              <w:rPr>
                <w:webHidden/>
              </w:rPr>
            </w:r>
            <w:r w:rsidR="003E1113">
              <w:rPr>
                <w:webHidden/>
              </w:rPr>
              <w:fldChar w:fldCharType="separate"/>
            </w:r>
            <w:r w:rsidR="006C03E7">
              <w:rPr>
                <w:webHidden/>
              </w:rPr>
              <w:t>47</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89" w:history="1">
            <w:r w:rsidR="003E1113" w:rsidRPr="00407D89">
              <w:rPr>
                <w:rStyle w:val="Hipervnculo"/>
              </w:rPr>
              <w:t>CAPITULO VII</w:t>
            </w:r>
            <w:r w:rsidR="003E1113">
              <w:rPr>
                <w:webHidden/>
              </w:rPr>
              <w:tab/>
            </w:r>
            <w:r w:rsidR="003E1113">
              <w:rPr>
                <w:webHidden/>
              </w:rPr>
              <w:fldChar w:fldCharType="begin"/>
            </w:r>
            <w:r w:rsidR="003E1113">
              <w:rPr>
                <w:webHidden/>
              </w:rPr>
              <w:instrText xml:space="preserve"> PAGEREF _Toc424918089 \h </w:instrText>
            </w:r>
            <w:r w:rsidR="003E1113">
              <w:rPr>
                <w:webHidden/>
              </w:rPr>
            </w:r>
            <w:r w:rsidR="003E1113">
              <w:rPr>
                <w:webHidden/>
              </w:rPr>
              <w:fldChar w:fldCharType="separate"/>
            </w:r>
            <w:r w:rsidR="006C03E7">
              <w:rPr>
                <w:webHidden/>
              </w:rPr>
              <w:t>52</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90" w:history="1">
            <w:r w:rsidR="003E1113" w:rsidRPr="00407D89">
              <w:rPr>
                <w:rStyle w:val="Hipervnculo"/>
              </w:rPr>
              <w:t>CONCLUSIONES Y RECOMENDACIONES</w:t>
            </w:r>
            <w:r w:rsidR="003E1113">
              <w:rPr>
                <w:webHidden/>
              </w:rPr>
              <w:tab/>
            </w:r>
            <w:r w:rsidR="003E1113">
              <w:rPr>
                <w:webHidden/>
              </w:rPr>
              <w:fldChar w:fldCharType="begin"/>
            </w:r>
            <w:r w:rsidR="003E1113">
              <w:rPr>
                <w:webHidden/>
              </w:rPr>
              <w:instrText xml:space="preserve"> PAGEREF _Toc424918090 \h </w:instrText>
            </w:r>
            <w:r w:rsidR="003E1113">
              <w:rPr>
                <w:webHidden/>
              </w:rPr>
            </w:r>
            <w:r w:rsidR="003E1113">
              <w:rPr>
                <w:webHidden/>
              </w:rPr>
              <w:fldChar w:fldCharType="separate"/>
            </w:r>
            <w:r w:rsidR="006C03E7">
              <w:rPr>
                <w:webHidden/>
              </w:rPr>
              <w:t>52</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91" w:history="1">
            <w:r w:rsidR="003E1113" w:rsidRPr="00407D89">
              <w:rPr>
                <w:rStyle w:val="Hipervnculo"/>
              </w:rPr>
              <w:t>7.1. CONCLUSIONES</w:t>
            </w:r>
            <w:r w:rsidR="003E1113">
              <w:rPr>
                <w:webHidden/>
              </w:rPr>
              <w:tab/>
            </w:r>
            <w:r w:rsidR="003E1113">
              <w:rPr>
                <w:webHidden/>
              </w:rPr>
              <w:fldChar w:fldCharType="begin"/>
            </w:r>
            <w:r w:rsidR="003E1113">
              <w:rPr>
                <w:webHidden/>
              </w:rPr>
              <w:instrText xml:space="preserve"> PAGEREF _Toc424918091 \h </w:instrText>
            </w:r>
            <w:r w:rsidR="003E1113">
              <w:rPr>
                <w:webHidden/>
              </w:rPr>
            </w:r>
            <w:r w:rsidR="003E1113">
              <w:rPr>
                <w:webHidden/>
              </w:rPr>
              <w:fldChar w:fldCharType="separate"/>
            </w:r>
            <w:r w:rsidR="006C03E7">
              <w:rPr>
                <w:webHidden/>
              </w:rPr>
              <w:t>52</w:t>
            </w:r>
            <w:r w:rsidR="003E1113">
              <w:rPr>
                <w:webHidden/>
              </w:rPr>
              <w:fldChar w:fldCharType="end"/>
            </w:r>
          </w:hyperlink>
        </w:p>
        <w:p w:rsidR="003E1113" w:rsidRDefault="00DB1D72">
          <w:pPr>
            <w:pStyle w:val="TDC2"/>
            <w:rPr>
              <w:rFonts w:asciiTheme="minorHAnsi" w:hAnsiTheme="minorHAnsi" w:cstheme="minorBidi"/>
              <w:b w:val="0"/>
              <w:caps w:val="0"/>
              <w:shd w:val="clear" w:color="auto" w:fill="auto"/>
              <w:lang w:eastAsia="es-EC"/>
            </w:rPr>
          </w:pPr>
          <w:hyperlink w:anchor="_Toc424918092" w:history="1">
            <w:r w:rsidR="003E1113" w:rsidRPr="00407D89">
              <w:rPr>
                <w:rStyle w:val="Hipervnculo"/>
              </w:rPr>
              <w:t>7.2. RECOMENDACIONES</w:t>
            </w:r>
            <w:r w:rsidR="003E1113">
              <w:rPr>
                <w:webHidden/>
              </w:rPr>
              <w:tab/>
            </w:r>
            <w:r w:rsidR="003E1113">
              <w:rPr>
                <w:webHidden/>
              </w:rPr>
              <w:fldChar w:fldCharType="begin"/>
            </w:r>
            <w:r w:rsidR="003E1113">
              <w:rPr>
                <w:webHidden/>
              </w:rPr>
              <w:instrText xml:space="preserve"> PAGEREF _Toc424918092 \h </w:instrText>
            </w:r>
            <w:r w:rsidR="003E1113">
              <w:rPr>
                <w:webHidden/>
              </w:rPr>
            </w:r>
            <w:r w:rsidR="003E1113">
              <w:rPr>
                <w:webHidden/>
              </w:rPr>
              <w:fldChar w:fldCharType="separate"/>
            </w:r>
            <w:r w:rsidR="006C03E7">
              <w:rPr>
                <w:webHidden/>
              </w:rPr>
              <w:t>53</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93" w:history="1">
            <w:r w:rsidR="003E1113" w:rsidRPr="00407D89">
              <w:rPr>
                <w:rStyle w:val="Hipervnculo"/>
              </w:rPr>
              <w:t>CAPITULO VIII</w:t>
            </w:r>
            <w:r w:rsidR="003E1113">
              <w:rPr>
                <w:webHidden/>
              </w:rPr>
              <w:tab/>
            </w:r>
            <w:r w:rsidR="003E1113">
              <w:rPr>
                <w:webHidden/>
              </w:rPr>
              <w:fldChar w:fldCharType="begin"/>
            </w:r>
            <w:r w:rsidR="003E1113">
              <w:rPr>
                <w:webHidden/>
              </w:rPr>
              <w:instrText xml:space="preserve"> PAGEREF _Toc424918093 \h </w:instrText>
            </w:r>
            <w:r w:rsidR="003E1113">
              <w:rPr>
                <w:webHidden/>
              </w:rPr>
            </w:r>
            <w:r w:rsidR="003E1113">
              <w:rPr>
                <w:webHidden/>
              </w:rPr>
              <w:fldChar w:fldCharType="separate"/>
            </w:r>
            <w:r w:rsidR="006C03E7">
              <w:rPr>
                <w:webHidden/>
              </w:rPr>
              <w:t>54</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94" w:history="1">
            <w:r w:rsidR="003E1113" w:rsidRPr="00407D89">
              <w:rPr>
                <w:rStyle w:val="Hipervnculo"/>
              </w:rPr>
              <w:t>REFERENCIAS BIBLIOGRAFICAS</w:t>
            </w:r>
            <w:r w:rsidR="003E1113">
              <w:rPr>
                <w:webHidden/>
              </w:rPr>
              <w:tab/>
            </w:r>
            <w:r w:rsidR="003E1113">
              <w:rPr>
                <w:webHidden/>
              </w:rPr>
              <w:fldChar w:fldCharType="begin"/>
            </w:r>
            <w:r w:rsidR="003E1113">
              <w:rPr>
                <w:webHidden/>
              </w:rPr>
              <w:instrText xml:space="preserve"> PAGEREF _Toc424918094 \h </w:instrText>
            </w:r>
            <w:r w:rsidR="003E1113">
              <w:rPr>
                <w:webHidden/>
              </w:rPr>
            </w:r>
            <w:r w:rsidR="003E1113">
              <w:rPr>
                <w:webHidden/>
              </w:rPr>
              <w:fldChar w:fldCharType="separate"/>
            </w:r>
            <w:r w:rsidR="006C03E7">
              <w:rPr>
                <w:webHidden/>
              </w:rPr>
              <w:t>54</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95" w:history="1">
            <w:r w:rsidR="003E1113" w:rsidRPr="00407D89">
              <w:rPr>
                <w:rStyle w:val="Hipervnculo"/>
              </w:rPr>
              <w:t>CAPITULO IX</w:t>
            </w:r>
            <w:r w:rsidR="003E1113">
              <w:rPr>
                <w:webHidden/>
              </w:rPr>
              <w:tab/>
            </w:r>
            <w:r w:rsidR="003E1113">
              <w:rPr>
                <w:webHidden/>
              </w:rPr>
              <w:fldChar w:fldCharType="begin"/>
            </w:r>
            <w:r w:rsidR="003E1113">
              <w:rPr>
                <w:webHidden/>
              </w:rPr>
              <w:instrText xml:space="preserve"> PAGEREF _Toc424918095 \h </w:instrText>
            </w:r>
            <w:r w:rsidR="003E1113">
              <w:rPr>
                <w:webHidden/>
              </w:rPr>
            </w:r>
            <w:r w:rsidR="003E1113">
              <w:rPr>
                <w:webHidden/>
              </w:rPr>
              <w:fldChar w:fldCharType="separate"/>
            </w:r>
            <w:r w:rsidR="006C03E7">
              <w:rPr>
                <w:webHidden/>
              </w:rPr>
              <w:t>60</w:t>
            </w:r>
            <w:r w:rsidR="003E1113">
              <w:rPr>
                <w:webHidden/>
              </w:rPr>
              <w:fldChar w:fldCharType="end"/>
            </w:r>
          </w:hyperlink>
        </w:p>
        <w:p w:rsidR="003E1113" w:rsidRDefault="00DB1D72">
          <w:pPr>
            <w:pStyle w:val="TDC1"/>
            <w:rPr>
              <w:rFonts w:asciiTheme="minorHAnsi" w:hAnsiTheme="minorHAnsi" w:cstheme="minorBidi"/>
              <w:b w:val="0"/>
              <w:lang w:val="es-EC" w:eastAsia="es-EC"/>
            </w:rPr>
          </w:pPr>
          <w:hyperlink w:anchor="_Toc424918096" w:history="1">
            <w:r w:rsidR="003E1113" w:rsidRPr="00407D89">
              <w:rPr>
                <w:rStyle w:val="Hipervnculo"/>
                <w:shd w:val="clear" w:color="auto" w:fill="FFFFFF"/>
                <w:lang w:val="es-EC"/>
              </w:rPr>
              <w:t>ANEXOS</w:t>
            </w:r>
            <w:r w:rsidR="003E1113">
              <w:rPr>
                <w:webHidden/>
              </w:rPr>
              <w:tab/>
            </w:r>
            <w:r w:rsidR="003E1113">
              <w:rPr>
                <w:webHidden/>
              </w:rPr>
              <w:fldChar w:fldCharType="begin"/>
            </w:r>
            <w:r w:rsidR="003E1113">
              <w:rPr>
                <w:webHidden/>
              </w:rPr>
              <w:instrText xml:space="preserve"> PAGEREF _Toc424918096 \h </w:instrText>
            </w:r>
            <w:r w:rsidR="003E1113">
              <w:rPr>
                <w:webHidden/>
              </w:rPr>
            </w:r>
            <w:r w:rsidR="003E1113">
              <w:rPr>
                <w:webHidden/>
              </w:rPr>
              <w:fldChar w:fldCharType="separate"/>
            </w:r>
            <w:r w:rsidR="006C03E7">
              <w:rPr>
                <w:webHidden/>
              </w:rPr>
              <w:t>60</w:t>
            </w:r>
            <w:r w:rsidR="003E1113">
              <w:rPr>
                <w:webHidden/>
              </w:rPr>
              <w:fldChar w:fldCharType="end"/>
            </w:r>
          </w:hyperlink>
        </w:p>
        <w:p w:rsidR="00967EF4" w:rsidRDefault="00967EF4">
          <w:r>
            <w:rPr>
              <w:rFonts w:ascii="Arial" w:hAnsi="Arial" w:cs="Arial"/>
              <w:b/>
              <w:noProof/>
            </w:rPr>
            <w:fldChar w:fldCharType="end"/>
          </w:r>
        </w:p>
      </w:sdtContent>
    </w:sdt>
    <w:p w:rsidR="004D6B97" w:rsidRDefault="004D6B97" w:rsidP="00A02D58">
      <w:pPr>
        <w:jc w:val="center"/>
        <w:rPr>
          <w:rFonts w:ascii="Arial" w:hAnsi="Arial" w:cs="Arial"/>
          <w:b/>
          <w:sz w:val="24"/>
          <w:szCs w:val="24"/>
        </w:rPr>
        <w:sectPr w:rsidR="004D6B97" w:rsidSect="002D5656">
          <w:footerReference w:type="default" r:id="rId14"/>
          <w:footnotePr>
            <w:numRestart w:val="eachPage"/>
          </w:footnotePr>
          <w:pgSz w:w="11906" w:h="16838" w:code="9"/>
          <w:pgMar w:top="1418" w:right="1608" w:bottom="1418" w:left="1701" w:header="709" w:footer="709" w:gutter="0"/>
          <w:pgNumType w:start="4"/>
          <w:cols w:space="708"/>
          <w:docGrid w:linePitch="360"/>
        </w:sectPr>
      </w:pPr>
    </w:p>
    <w:p w:rsidR="000C401A" w:rsidRDefault="003E1113" w:rsidP="003E1113">
      <w:pPr>
        <w:pStyle w:val="Ttulo1"/>
      </w:pPr>
      <w:bookmarkStart w:id="3" w:name="_Toc424918009"/>
      <w:r>
        <w:lastRenderedPageBreak/>
        <w:t>INDICE DE TABLAS</w:t>
      </w:r>
      <w:bookmarkEnd w:id="3"/>
    </w:p>
    <w:p w:rsidR="003E1113" w:rsidRDefault="003E1113">
      <w:pPr>
        <w:pStyle w:val="Tabladeilustraciones"/>
        <w:tabs>
          <w:tab w:val="right" w:leader="dot" w:pos="8637"/>
        </w:tabs>
        <w:rPr>
          <w:noProof/>
        </w:rPr>
      </w:pPr>
      <w:r>
        <w:fldChar w:fldCharType="begin"/>
      </w:r>
      <w:r>
        <w:instrText xml:space="preserve"> TOC \h \z \c "Tabla" </w:instrText>
      </w:r>
      <w:r>
        <w:fldChar w:fldCharType="separate"/>
      </w:r>
      <w:hyperlink w:anchor="_Toc424917974" w:history="1">
        <w:r w:rsidRPr="0023401A">
          <w:rPr>
            <w:rStyle w:val="Hipervnculo"/>
            <w:rFonts w:ascii="Arial" w:hAnsi="Arial" w:cs="Arial"/>
            <w:noProof/>
          </w:rPr>
          <w:t>Tabla 1 Distribución de 1327 historias clínicas de pacientes del HVCM según presencia de algún factor de riesgo materno para sepsis, Cuenca 2015.</w:t>
        </w:r>
        <w:r>
          <w:rPr>
            <w:noProof/>
            <w:webHidden/>
          </w:rPr>
          <w:tab/>
        </w:r>
        <w:r>
          <w:rPr>
            <w:noProof/>
            <w:webHidden/>
          </w:rPr>
          <w:fldChar w:fldCharType="begin"/>
        </w:r>
        <w:r>
          <w:rPr>
            <w:noProof/>
            <w:webHidden/>
          </w:rPr>
          <w:instrText xml:space="preserve"> PAGEREF _Toc424917974 \h </w:instrText>
        </w:r>
        <w:r>
          <w:rPr>
            <w:noProof/>
            <w:webHidden/>
          </w:rPr>
        </w:r>
        <w:r>
          <w:rPr>
            <w:noProof/>
            <w:webHidden/>
          </w:rPr>
          <w:fldChar w:fldCharType="separate"/>
        </w:r>
        <w:r w:rsidR="006C03E7">
          <w:rPr>
            <w:noProof/>
            <w:webHidden/>
          </w:rPr>
          <w:t>34</w:t>
        </w:r>
        <w:r>
          <w:rPr>
            <w:noProof/>
            <w:webHidden/>
          </w:rPr>
          <w:fldChar w:fldCharType="end"/>
        </w:r>
      </w:hyperlink>
    </w:p>
    <w:p w:rsidR="003E1113" w:rsidRDefault="00DB1D72">
      <w:pPr>
        <w:pStyle w:val="Tabladeilustraciones"/>
        <w:tabs>
          <w:tab w:val="right" w:leader="dot" w:pos="8637"/>
        </w:tabs>
        <w:rPr>
          <w:noProof/>
        </w:rPr>
      </w:pPr>
      <w:hyperlink w:anchor="_Toc424917975" w:history="1">
        <w:r w:rsidR="003E1113" w:rsidRPr="0023401A">
          <w:rPr>
            <w:rStyle w:val="Hipervnculo"/>
            <w:rFonts w:ascii="Arial" w:hAnsi="Arial" w:cs="Arial"/>
            <w:noProof/>
          </w:rPr>
          <w:t>Tabla 2 Distribución de 261 niños/as con factores de riesgo maternos de sepsis según frecuencia de dichos factores, Cuenca 2015.</w:t>
        </w:r>
        <w:r w:rsidR="003E1113">
          <w:rPr>
            <w:noProof/>
            <w:webHidden/>
          </w:rPr>
          <w:tab/>
        </w:r>
        <w:r w:rsidR="003E1113">
          <w:rPr>
            <w:noProof/>
            <w:webHidden/>
          </w:rPr>
          <w:fldChar w:fldCharType="begin"/>
        </w:r>
        <w:r w:rsidR="003E1113">
          <w:rPr>
            <w:noProof/>
            <w:webHidden/>
          </w:rPr>
          <w:instrText xml:space="preserve"> PAGEREF _Toc424917975 \h </w:instrText>
        </w:r>
        <w:r w:rsidR="003E1113">
          <w:rPr>
            <w:noProof/>
            <w:webHidden/>
          </w:rPr>
        </w:r>
        <w:r w:rsidR="003E1113">
          <w:rPr>
            <w:noProof/>
            <w:webHidden/>
          </w:rPr>
          <w:fldChar w:fldCharType="separate"/>
        </w:r>
        <w:r w:rsidR="006C03E7">
          <w:rPr>
            <w:noProof/>
            <w:webHidden/>
          </w:rPr>
          <w:t>35</w:t>
        </w:r>
        <w:r w:rsidR="003E1113">
          <w:rPr>
            <w:noProof/>
            <w:webHidden/>
          </w:rPr>
          <w:fldChar w:fldCharType="end"/>
        </w:r>
      </w:hyperlink>
    </w:p>
    <w:p w:rsidR="003E1113" w:rsidRDefault="00DB1D72">
      <w:pPr>
        <w:pStyle w:val="Tabladeilustraciones"/>
        <w:tabs>
          <w:tab w:val="right" w:leader="dot" w:pos="8637"/>
        </w:tabs>
        <w:rPr>
          <w:noProof/>
        </w:rPr>
      </w:pPr>
      <w:hyperlink w:anchor="_Toc424917976" w:history="1">
        <w:r w:rsidR="003E1113" w:rsidRPr="0023401A">
          <w:rPr>
            <w:rStyle w:val="Hipervnculo"/>
            <w:rFonts w:ascii="Arial" w:hAnsi="Arial" w:cs="Arial"/>
            <w:noProof/>
          </w:rPr>
          <w:t>Tabla 3 Distribución de 261 niños/as con factores de riesgo maternos de sepsis según manifestaciones clínicas al ingreso, Cuenca 2015.</w:t>
        </w:r>
        <w:r w:rsidR="003E1113">
          <w:rPr>
            <w:noProof/>
            <w:webHidden/>
          </w:rPr>
          <w:tab/>
        </w:r>
        <w:r w:rsidR="003E1113">
          <w:rPr>
            <w:noProof/>
            <w:webHidden/>
          </w:rPr>
          <w:fldChar w:fldCharType="begin"/>
        </w:r>
        <w:r w:rsidR="003E1113">
          <w:rPr>
            <w:noProof/>
            <w:webHidden/>
          </w:rPr>
          <w:instrText xml:space="preserve"> PAGEREF _Toc424917976 \h </w:instrText>
        </w:r>
        <w:r w:rsidR="003E1113">
          <w:rPr>
            <w:noProof/>
            <w:webHidden/>
          </w:rPr>
        </w:r>
        <w:r w:rsidR="003E1113">
          <w:rPr>
            <w:noProof/>
            <w:webHidden/>
          </w:rPr>
          <w:fldChar w:fldCharType="separate"/>
        </w:r>
        <w:r w:rsidR="006C03E7">
          <w:rPr>
            <w:noProof/>
            <w:webHidden/>
          </w:rPr>
          <w:t>36</w:t>
        </w:r>
        <w:r w:rsidR="003E1113">
          <w:rPr>
            <w:noProof/>
            <w:webHidden/>
          </w:rPr>
          <w:fldChar w:fldCharType="end"/>
        </w:r>
      </w:hyperlink>
    </w:p>
    <w:p w:rsidR="003E1113" w:rsidRDefault="00DB1D72">
      <w:pPr>
        <w:pStyle w:val="Tabladeilustraciones"/>
        <w:tabs>
          <w:tab w:val="right" w:leader="dot" w:pos="8637"/>
        </w:tabs>
        <w:rPr>
          <w:noProof/>
        </w:rPr>
      </w:pPr>
      <w:hyperlink w:anchor="_Toc424917977" w:history="1">
        <w:r w:rsidR="003E1113" w:rsidRPr="0023401A">
          <w:rPr>
            <w:rStyle w:val="Hipervnculo"/>
            <w:rFonts w:ascii="Arial" w:hAnsi="Arial" w:cs="Arial"/>
            <w:noProof/>
          </w:rPr>
          <w:t>Tabla 4 Distribución de 261 niños/as con factores de riesgo maternos de sepsis según valoración de score de sepsis, Cuenca 2015.</w:t>
        </w:r>
        <w:r w:rsidR="003E1113">
          <w:rPr>
            <w:noProof/>
            <w:webHidden/>
          </w:rPr>
          <w:tab/>
        </w:r>
        <w:r w:rsidR="003E1113">
          <w:rPr>
            <w:noProof/>
            <w:webHidden/>
          </w:rPr>
          <w:fldChar w:fldCharType="begin"/>
        </w:r>
        <w:r w:rsidR="003E1113">
          <w:rPr>
            <w:noProof/>
            <w:webHidden/>
          </w:rPr>
          <w:instrText xml:space="preserve"> PAGEREF _Toc424917977 \h </w:instrText>
        </w:r>
        <w:r w:rsidR="003E1113">
          <w:rPr>
            <w:noProof/>
            <w:webHidden/>
          </w:rPr>
        </w:r>
        <w:r w:rsidR="003E1113">
          <w:rPr>
            <w:noProof/>
            <w:webHidden/>
          </w:rPr>
          <w:fldChar w:fldCharType="separate"/>
        </w:r>
        <w:r w:rsidR="006C03E7">
          <w:rPr>
            <w:noProof/>
            <w:webHidden/>
          </w:rPr>
          <w:t>36</w:t>
        </w:r>
        <w:r w:rsidR="003E1113">
          <w:rPr>
            <w:noProof/>
            <w:webHidden/>
          </w:rPr>
          <w:fldChar w:fldCharType="end"/>
        </w:r>
      </w:hyperlink>
    </w:p>
    <w:p w:rsidR="003E1113" w:rsidRDefault="00DB1D72">
      <w:pPr>
        <w:pStyle w:val="Tabladeilustraciones"/>
        <w:tabs>
          <w:tab w:val="right" w:leader="dot" w:pos="8637"/>
        </w:tabs>
        <w:rPr>
          <w:noProof/>
        </w:rPr>
      </w:pPr>
      <w:hyperlink w:anchor="_Toc424917978" w:history="1">
        <w:r w:rsidR="003E1113" w:rsidRPr="0023401A">
          <w:rPr>
            <w:rStyle w:val="Hipervnculo"/>
            <w:rFonts w:ascii="Arial" w:hAnsi="Arial" w:cs="Arial"/>
            <w:noProof/>
          </w:rPr>
          <w:t>Tabla 5 Distribución de 261 niños/as con factores de riesgo maternos de sepsis según puntajes de score de sepsis, Cuenca 2015.</w:t>
        </w:r>
        <w:r w:rsidR="003E1113">
          <w:rPr>
            <w:noProof/>
            <w:webHidden/>
          </w:rPr>
          <w:tab/>
        </w:r>
        <w:r w:rsidR="003E1113">
          <w:rPr>
            <w:noProof/>
            <w:webHidden/>
          </w:rPr>
          <w:fldChar w:fldCharType="begin"/>
        </w:r>
        <w:r w:rsidR="003E1113">
          <w:rPr>
            <w:noProof/>
            <w:webHidden/>
          </w:rPr>
          <w:instrText xml:space="preserve"> PAGEREF _Toc424917978 \h </w:instrText>
        </w:r>
        <w:r w:rsidR="003E1113">
          <w:rPr>
            <w:noProof/>
            <w:webHidden/>
          </w:rPr>
        </w:r>
        <w:r w:rsidR="003E1113">
          <w:rPr>
            <w:noProof/>
            <w:webHidden/>
          </w:rPr>
          <w:fldChar w:fldCharType="separate"/>
        </w:r>
        <w:r w:rsidR="006C03E7">
          <w:rPr>
            <w:noProof/>
            <w:webHidden/>
          </w:rPr>
          <w:t>38</w:t>
        </w:r>
        <w:r w:rsidR="003E1113">
          <w:rPr>
            <w:noProof/>
            <w:webHidden/>
          </w:rPr>
          <w:fldChar w:fldCharType="end"/>
        </w:r>
      </w:hyperlink>
    </w:p>
    <w:p w:rsidR="003E1113" w:rsidRDefault="00DB1D72">
      <w:pPr>
        <w:pStyle w:val="Tabladeilustraciones"/>
        <w:tabs>
          <w:tab w:val="right" w:leader="dot" w:pos="8637"/>
        </w:tabs>
        <w:rPr>
          <w:noProof/>
        </w:rPr>
      </w:pPr>
      <w:hyperlink w:anchor="_Toc424917979" w:history="1">
        <w:r w:rsidR="003E1113" w:rsidRPr="0023401A">
          <w:rPr>
            <w:rStyle w:val="Hipervnculo"/>
            <w:rFonts w:ascii="Arial" w:hAnsi="Arial" w:cs="Arial"/>
            <w:noProof/>
          </w:rPr>
          <w:t>Tabla 6 Distribución de 261 niños/as con factores de riesgo maternos de sepsis según valoración de exámenes complementarios (componentes del score de sepsis), Cuenca 2015.</w:t>
        </w:r>
        <w:r w:rsidR="003E1113">
          <w:rPr>
            <w:noProof/>
            <w:webHidden/>
          </w:rPr>
          <w:tab/>
        </w:r>
        <w:r w:rsidR="003E1113">
          <w:rPr>
            <w:noProof/>
            <w:webHidden/>
          </w:rPr>
          <w:fldChar w:fldCharType="begin"/>
        </w:r>
        <w:r w:rsidR="003E1113">
          <w:rPr>
            <w:noProof/>
            <w:webHidden/>
          </w:rPr>
          <w:instrText xml:space="preserve"> PAGEREF _Toc424917979 \h </w:instrText>
        </w:r>
        <w:r w:rsidR="003E1113">
          <w:rPr>
            <w:noProof/>
            <w:webHidden/>
          </w:rPr>
        </w:r>
        <w:r w:rsidR="003E1113">
          <w:rPr>
            <w:noProof/>
            <w:webHidden/>
          </w:rPr>
          <w:fldChar w:fldCharType="separate"/>
        </w:r>
        <w:r w:rsidR="006C03E7">
          <w:rPr>
            <w:noProof/>
            <w:webHidden/>
          </w:rPr>
          <w:t>38</w:t>
        </w:r>
        <w:r w:rsidR="003E1113">
          <w:rPr>
            <w:noProof/>
            <w:webHidden/>
          </w:rPr>
          <w:fldChar w:fldCharType="end"/>
        </w:r>
      </w:hyperlink>
    </w:p>
    <w:p w:rsidR="003E1113" w:rsidRDefault="00DB1D72">
      <w:pPr>
        <w:pStyle w:val="Tabladeilustraciones"/>
        <w:tabs>
          <w:tab w:val="right" w:leader="dot" w:pos="8637"/>
        </w:tabs>
        <w:rPr>
          <w:noProof/>
        </w:rPr>
      </w:pPr>
      <w:hyperlink w:anchor="_Toc424917980" w:history="1">
        <w:r w:rsidR="003E1113" w:rsidRPr="0023401A">
          <w:rPr>
            <w:rStyle w:val="Hipervnculo"/>
            <w:rFonts w:ascii="Arial" w:hAnsi="Arial" w:cs="Arial"/>
            <w:noProof/>
          </w:rPr>
          <w:t>Tabla 7 Distribución de 261 niños/as con factores de riesgo maternos de sepsis según su relación con el score de sepsis, Cuenca 2015.</w:t>
        </w:r>
        <w:r w:rsidR="003E1113">
          <w:rPr>
            <w:noProof/>
            <w:webHidden/>
          </w:rPr>
          <w:tab/>
        </w:r>
        <w:r w:rsidR="003E1113">
          <w:rPr>
            <w:noProof/>
            <w:webHidden/>
          </w:rPr>
          <w:fldChar w:fldCharType="begin"/>
        </w:r>
        <w:r w:rsidR="003E1113">
          <w:rPr>
            <w:noProof/>
            <w:webHidden/>
          </w:rPr>
          <w:instrText xml:space="preserve"> PAGEREF _Toc424917980 \h </w:instrText>
        </w:r>
        <w:r w:rsidR="003E1113">
          <w:rPr>
            <w:noProof/>
            <w:webHidden/>
          </w:rPr>
        </w:r>
        <w:r w:rsidR="003E1113">
          <w:rPr>
            <w:noProof/>
            <w:webHidden/>
          </w:rPr>
          <w:fldChar w:fldCharType="separate"/>
        </w:r>
        <w:r w:rsidR="006C03E7">
          <w:rPr>
            <w:noProof/>
            <w:webHidden/>
          </w:rPr>
          <w:t>40</w:t>
        </w:r>
        <w:r w:rsidR="003E1113">
          <w:rPr>
            <w:noProof/>
            <w:webHidden/>
          </w:rPr>
          <w:fldChar w:fldCharType="end"/>
        </w:r>
      </w:hyperlink>
    </w:p>
    <w:p w:rsidR="003E1113" w:rsidRDefault="00DB1D72">
      <w:pPr>
        <w:pStyle w:val="Tabladeilustraciones"/>
        <w:tabs>
          <w:tab w:val="right" w:leader="dot" w:pos="8637"/>
        </w:tabs>
        <w:rPr>
          <w:noProof/>
        </w:rPr>
      </w:pPr>
      <w:hyperlink w:anchor="_Toc424917981" w:history="1">
        <w:r w:rsidR="003E1113" w:rsidRPr="0023401A">
          <w:rPr>
            <w:rStyle w:val="Hipervnculo"/>
            <w:rFonts w:ascii="Arial" w:hAnsi="Arial" w:cs="Arial"/>
            <w:noProof/>
          </w:rPr>
          <w:t>Tabla 8 Distribución de 261 niños/as con factores de riesgo maternos de sepsis según score de sepsis y manifestaciones clínicas, Cuenca 2015.</w:t>
        </w:r>
        <w:r w:rsidR="003E1113">
          <w:rPr>
            <w:noProof/>
            <w:webHidden/>
          </w:rPr>
          <w:tab/>
        </w:r>
        <w:r w:rsidR="003E1113">
          <w:rPr>
            <w:noProof/>
            <w:webHidden/>
          </w:rPr>
          <w:fldChar w:fldCharType="begin"/>
        </w:r>
        <w:r w:rsidR="003E1113">
          <w:rPr>
            <w:noProof/>
            <w:webHidden/>
          </w:rPr>
          <w:instrText xml:space="preserve"> PAGEREF _Toc424917981 \h </w:instrText>
        </w:r>
        <w:r w:rsidR="003E1113">
          <w:rPr>
            <w:noProof/>
            <w:webHidden/>
          </w:rPr>
        </w:r>
        <w:r w:rsidR="003E1113">
          <w:rPr>
            <w:noProof/>
            <w:webHidden/>
          </w:rPr>
          <w:fldChar w:fldCharType="separate"/>
        </w:r>
        <w:r w:rsidR="006C03E7">
          <w:rPr>
            <w:noProof/>
            <w:webHidden/>
          </w:rPr>
          <w:t>41</w:t>
        </w:r>
        <w:r w:rsidR="003E1113">
          <w:rPr>
            <w:noProof/>
            <w:webHidden/>
          </w:rPr>
          <w:fldChar w:fldCharType="end"/>
        </w:r>
      </w:hyperlink>
    </w:p>
    <w:p w:rsidR="003E1113" w:rsidRDefault="00DB1D72">
      <w:pPr>
        <w:pStyle w:val="Tabladeilustraciones"/>
        <w:tabs>
          <w:tab w:val="right" w:leader="dot" w:pos="8637"/>
        </w:tabs>
        <w:rPr>
          <w:noProof/>
        </w:rPr>
      </w:pPr>
      <w:hyperlink w:anchor="_Toc424917982" w:history="1">
        <w:r w:rsidR="003E1113" w:rsidRPr="0023401A">
          <w:rPr>
            <w:rStyle w:val="Hipervnculo"/>
            <w:rFonts w:ascii="Arial" w:hAnsi="Arial" w:cs="Arial"/>
            <w:noProof/>
          </w:rPr>
          <w:t>Tabla 9 Distribución de 261 niños/as con factores de riesgo maternos de sepsis según características del tratamiento, Cuenca 2015.</w:t>
        </w:r>
        <w:r w:rsidR="003E1113">
          <w:rPr>
            <w:noProof/>
            <w:webHidden/>
          </w:rPr>
          <w:tab/>
        </w:r>
        <w:r w:rsidR="003E1113">
          <w:rPr>
            <w:noProof/>
            <w:webHidden/>
          </w:rPr>
          <w:fldChar w:fldCharType="begin"/>
        </w:r>
        <w:r w:rsidR="003E1113">
          <w:rPr>
            <w:noProof/>
            <w:webHidden/>
          </w:rPr>
          <w:instrText xml:space="preserve"> PAGEREF _Toc424917982 \h </w:instrText>
        </w:r>
        <w:r w:rsidR="003E1113">
          <w:rPr>
            <w:noProof/>
            <w:webHidden/>
          </w:rPr>
        </w:r>
        <w:r w:rsidR="003E1113">
          <w:rPr>
            <w:noProof/>
            <w:webHidden/>
          </w:rPr>
          <w:fldChar w:fldCharType="separate"/>
        </w:r>
        <w:r w:rsidR="006C03E7">
          <w:rPr>
            <w:noProof/>
            <w:webHidden/>
          </w:rPr>
          <w:t>42</w:t>
        </w:r>
        <w:r w:rsidR="003E1113">
          <w:rPr>
            <w:noProof/>
            <w:webHidden/>
          </w:rPr>
          <w:fldChar w:fldCharType="end"/>
        </w:r>
      </w:hyperlink>
    </w:p>
    <w:p w:rsidR="003E1113" w:rsidRDefault="00DB1D72">
      <w:pPr>
        <w:pStyle w:val="Tabladeilustraciones"/>
        <w:tabs>
          <w:tab w:val="right" w:leader="dot" w:pos="8637"/>
        </w:tabs>
        <w:rPr>
          <w:noProof/>
        </w:rPr>
      </w:pPr>
      <w:hyperlink w:anchor="_Toc424917983" w:history="1">
        <w:r w:rsidR="003E1113" w:rsidRPr="0023401A">
          <w:rPr>
            <w:rStyle w:val="Hipervnculo"/>
            <w:rFonts w:ascii="Arial" w:hAnsi="Arial" w:cs="Arial"/>
            <w:noProof/>
          </w:rPr>
          <w:t>Tabla 10 Distribución de 261 niños/as con factores de riesgo maternos de sepsis según resultados de hemocultivo, Cuenca 2015.</w:t>
        </w:r>
        <w:r w:rsidR="003E1113">
          <w:rPr>
            <w:noProof/>
            <w:webHidden/>
          </w:rPr>
          <w:tab/>
        </w:r>
        <w:r w:rsidR="003E1113">
          <w:rPr>
            <w:noProof/>
            <w:webHidden/>
          </w:rPr>
          <w:fldChar w:fldCharType="begin"/>
        </w:r>
        <w:r w:rsidR="003E1113">
          <w:rPr>
            <w:noProof/>
            <w:webHidden/>
          </w:rPr>
          <w:instrText xml:space="preserve"> PAGEREF _Toc424917983 \h </w:instrText>
        </w:r>
        <w:r w:rsidR="003E1113">
          <w:rPr>
            <w:noProof/>
            <w:webHidden/>
          </w:rPr>
        </w:r>
        <w:r w:rsidR="003E1113">
          <w:rPr>
            <w:noProof/>
            <w:webHidden/>
          </w:rPr>
          <w:fldChar w:fldCharType="separate"/>
        </w:r>
        <w:r w:rsidR="006C03E7">
          <w:rPr>
            <w:noProof/>
            <w:webHidden/>
          </w:rPr>
          <w:t>42</w:t>
        </w:r>
        <w:r w:rsidR="003E1113">
          <w:rPr>
            <w:noProof/>
            <w:webHidden/>
          </w:rPr>
          <w:fldChar w:fldCharType="end"/>
        </w:r>
      </w:hyperlink>
    </w:p>
    <w:p w:rsidR="003E1113" w:rsidRDefault="00DB1D72">
      <w:pPr>
        <w:pStyle w:val="Tabladeilustraciones"/>
        <w:tabs>
          <w:tab w:val="right" w:leader="dot" w:pos="8637"/>
        </w:tabs>
        <w:rPr>
          <w:noProof/>
        </w:rPr>
      </w:pPr>
      <w:hyperlink w:anchor="_Toc424917984" w:history="1">
        <w:r w:rsidR="003E1113" w:rsidRPr="0023401A">
          <w:rPr>
            <w:rStyle w:val="Hipervnculo"/>
            <w:rFonts w:ascii="Arial" w:hAnsi="Arial" w:cs="Arial"/>
            <w:noProof/>
          </w:rPr>
          <w:t>Tabla 11Distribución de 261 niños/as con factores de riesgo maternos de sepsis según su relación con hemocultivo positivo, Cuenca 2015</w:t>
        </w:r>
        <w:r w:rsidR="003E1113">
          <w:rPr>
            <w:noProof/>
            <w:webHidden/>
          </w:rPr>
          <w:tab/>
        </w:r>
        <w:r w:rsidR="003E1113">
          <w:rPr>
            <w:noProof/>
            <w:webHidden/>
          </w:rPr>
          <w:fldChar w:fldCharType="begin"/>
        </w:r>
        <w:r w:rsidR="003E1113">
          <w:rPr>
            <w:noProof/>
            <w:webHidden/>
          </w:rPr>
          <w:instrText xml:space="preserve"> PAGEREF _Toc424917984 \h </w:instrText>
        </w:r>
        <w:r w:rsidR="003E1113">
          <w:rPr>
            <w:noProof/>
            <w:webHidden/>
          </w:rPr>
        </w:r>
        <w:r w:rsidR="003E1113">
          <w:rPr>
            <w:noProof/>
            <w:webHidden/>
          </w:rPr>
          <w:fldChar w:fldCharType="separate"/>
        </w:r>
        <w:r w:rsidR="006C03E7">
          <w:rPr>
            <w:noProof/>
            <w:webHidden/>
          </w:rPr>
          <w:t>44</w:t>
        </w:r>
        <w:r w:rsidR="003E1113">
          <w:rPr>
            <w:noProof/>
            <w:webHidden/>
          </w:rPr>
          <w:fldChar w:fldCharType="end"/>
        </w:r>
      </w:hyperlink>
    </w:p>
    <w:p w:rsidR="003E1113" w:rsidRDefault="00DB1D72">
      <w:pPr>
        <w:pStyle w:val="Tabladeilustraciones"/>
        <w:tabs>
          <w:tab w:val="right" w:leader="dot" w:pos="8637"/>
        </w:tabs>
        <w:rPr>
          <w:noProof/>
        </w:rPr>
      </w:pPr>
      <w:hyperlink w:anchor="_Toc424917985" w:history="1">
        <w:r w:rsidR="003E1113" w:rsidRPr="0023401A">
          <w:rPr>
            <w:rStyle w:val="Hipervnculo"/>
            <w:rFonts w:ascii="Arial" w:hAnsi="Arial" w:cs="Arial"/>
            <w:noProof/>
          </w:rPr>
          <w:t>Tabla 12 Distribución de 261 niños/as con factores de riesgo maternos de sepsis según hemocultivos positivos y manifestaciones clínicos, Cuenca 2015.</w:t>
        </w:r>
        <w:r w:rsidR="003E1113">
          <w:rPr>
            <w:noProof/>
            <w:webHidden/>
          </w:rPr>
          <w:tab/>
        </w:r>
        <w:r w:rsidR="003E1113">
          <w:rPr>
            <w:noProof/>
            <w:webHidden/>
          </w:rPr>
          <w:fldChar w:fldCharType="begin"/>
        </w:r>
        <w:r w:rsidR="003E1113">
          <w:rPr>
            <w:noProof/>
            <w:webHidden/>
          </w:rPr>
          <w:instrText xml:space="preserve"> PAGEREF _Toc424917985 \h </w:instrText>
        </w:r>
        <w:r w:rsidR="003E1113">
          <w:rPr>
            <w:noProof/>
            <w:webHidden/>
          </w:rPr>
        </w:r>
        <w:r w:rsidR="003E1113">
          <w:rPr>
            <w:noProof/>
            <w:webHidden/>
          </w:rPr>
          <w:fldChar w:fldCharType="separate"/>
        </w:r>
        <w:r w:rsidR="006C03E7">
          <w:rPr>
            <w:noProof/>
            <w:webHidden/>
          </w:rPr>
          <w:t>45</w:t>
        </w:r>
        <w:r w:rsidR="003E1113">
          <w:rPr>
            <w:noProof/>
            <w:webHidden/>
          </w:rPr>
          <w:fldChar w:fldCharType="end"/>
        </w:r>
      </w:hyperlink>
    </w:p>
    <w:p w:rsidR="003E1113" w:rsidRDefault="00DB1D72">
      <w:pPr>
        <w:pStyle w:val="Tabladeilustraciones"/>
        <w:tabs>
          <w:tab w:val="right" w:leader="dot" w:pos="8637"/>
        </w:tabs>
        <w:rPr>
          <w:noProof/>
        </w:rPr>
      </w:pPr>
      <w:hyperlink w:anchor="_Toc424917986" w:history="1">
        <w:r w:rsidR="003E1113" w:rsidRPr="0023401A">
          <w:rPr>
            <w:rStyle w:val="Hipervnculo"/>
            <w:rFonts w:ascii="Arial" w:hAnsi="Arial" w:cs="Arial"/>
            <w:noProof/>
          </w:rPr>
          <w:t>Tabla 13 Distribución de 261 niños/as con factores de riesgo maternos de sepsis según score de sepsis y hemocultivo, Cuenca 2015.</w:t>
        </w:r>
        <w:r w:rsidR="003E1113">
          <w:rPr>
            <w:noProof/>
            <w:webHidden/>
          </w:rPr>
          <w:tab/>
        </w:r>
        <w:r w:rsidR="003E1113">
          <w:rPr>
            <w:noProof/>
            <w:webHidden/>
          </w:rPr>
          <w:fldChar w:fldCharType="begin"/>
        </w:r>
        <w:r w:rsidR="003E1113">
          <w:rPr>
            <w:noProof/>
            <w:webHidden/>
          </w:rPr>
          <w:instrText xml:space="preserve"> PAGEREF _Toc424917986 \h </w:instrText>
        </w:r>
        <w:r w:rsidR="003E1113">
          <w:rPr>
            <w:noProof/>
            <w:webHidden/>
          </w:rPr>
        </w:r>
        <w:r w:rsidR="003E1113">
          <w:rPr>
            <w:noProof/>
            <w:webHidden/>
          </w:rPr>
          <w:fldChar w:fldCharType="separate"/>
        </w:r>
        <w:r w:rsidR="006C03E7">
          <w:rPr>
            <w:noProof/>
            <w:webHidden/>
          </w:rPr>
          <w:t>46</w:t>
        </w:r>
        <w:r w:rsidR="003E1113">
          <w:rPr>
            <w:noProof/>
            <w:webHidden/>
          </w:rPr>
          <w:fldChar w:fldCharType="end"/>
        </w:r>
      </w:hyperlink>
    </w:p>
    <w:p w:rsidR="003E1113" w:rsidRDefault="003E1113">
      <w:r>
        <w:fldChar w:fldCharType="end"/>
      </w:r>
    </w:p>
    <w:p w:rsidR="003E1113" w:rsidRDefault="003E1113" w:rsidP="003E1113">
      <w:pPr>
        <w:pStyle w:val="Ttulo1"/>
      </w:pPr>
      <w:bookmarkStart w:id="4" w:name="_Toc424918010"/>
      <w:r>
        <w:t>INDICE DE GRAFICOS</w:t>
      </w:r>
      <w:bookmarkStart w:id="5" w:name="_GoBack"/>
      <w:bookmarkEnd w:id="4"/>
      <w:bookmarkEnd w:id="5"/>
    </w:p>
    <w:p w:rsidR="003E1113" w:rsidRDefault="003E1113">
      <w:pPr>
        <w:pStyle w:val="Tabladeilustraciones"/>
        <w:tabs>
          <w:tab w:val="right" w:leader="dot" w:pos="8637"/>
        </w:tabs>
        <w:rPr>
          <w:noProof/>
          <w:lang w:val="es-EC" w:eastAsia="es-EC"/>
        </w:rPr>
      </w:pPr>
      <w:r>
        <w:fldChar w:fldCharType="begin"/>
      </w:r>
      <w:r>
        <w:instrText xml:space="preserve"> TOC \h \z \c "Gráfico" </w:instrText>
      </w:r>
      <w:r>
        <w:fldChar w:fldCharType="separate"/>
      </w:r>
      <w:hyperlink w:anchor="_Toc424917987" w:history="1">
        <w:r w:rsidRPr="009065BD">
          <w:rPr>
            <w:rStyle w:val="Hipervnculo"/>
            <w:rFonts w:ascii="Arial" w:hAnsi="Arial" w:cs="Arial"/>
            <w:noProof/>
          </w:rPr>
          <w:t>Gráfico 1 Distribución de 261 niños/as con factores de riesgo maternos de sepsis según valoración de score de sepsis, Cuenca 2015.</w:t>
        </w:r>
        <w:r>
          <w:rPr>
            <w:noProof/>
            <w:webHidden/>
          </w:rPr>
          <w:tab/>
        </w:r>
        <w:r>
          <w:rPr>
            <w:noProof/>
            <w:webHidden/>
          </w:rPr>
          <w:fldChar w:fldCharType="begin"/>
        </w:r>
        <w:r>
          <w:rPr>
            <w:noProof/>
            <w:webHidden/>
          </w:rPr>
          <w:instrText xml:space="preserve"> PAGEREF _Toc424917987 \h </w:instrText>
        </w:r>
        <w:r>
          <w:rPr>
            <w:noProof/>
            <w:webHidden/>
          </w:rPr>
        </w:r>
        <w:r>
          <w:rPr>
            <w:noProof/>
            <w:webHidden/>
          </w:rPr>
          <w:fldChar w:fldCharType="separate"/>
        </w:r>
        <w:r w:rsidR="006C03E7">
          <w:rPr>
            <w:noProof/>
            <w:webHidden/>
          </w:rPr>
          <w:t>37</w:t>
        </w:r>
        <w:r>
          <w:rPr>
            <w:noProof/>
            <w:webHidden/>
          </w:rPr>
          <w:fldChar w:fldCharType="end"/>
        </w:r>
      </w:hyperlink>
    </w:p>
    <w:p w:rsidR="003E1113" w:rsidRDefault="00DB1D72">
      <w:pPr>
        <w:pStyle w:val="Tabladeilustraciones"/>
        <w:tabs>
          <w:tab w:val="right" w:leader="dot" w:pos="8637"/>
        </w:tabs>
        <w:rPr>
          <w:noProof/>
          <w:lang w:val="es-EC" w:eastAsia="es-EC"/>
        </w:rPr>
      </w:pPr>
      <w:hyperlink w:anchor="_Toc424917988" w:history="1">
        <w:r w:rsidR="003E1113" w:rsidRPr="009065BD">
          <w:rPr>
            <w:rStyle w:val="Hipervnculo"/>
            <w:rFonts w:ascii="Arial" w:hAnsi="Arial" w:cs="Arial"/>
            <w:noProof/>
          </w:rPr>
          <w:t>Gráfico 2 Distribución de 261 niños/as con factores de riesgo maternos de sepsis según presencia de cambios degenerativos, Cuenca 2015.</w:t>
        </w:r>
        <w:r w:rsidR="003E1113">
          <w:rPr>
            <w:noProof/>
            <w:webHidden/>
          </w:rPr>
          <w:tab/>
        </w:r>
        <w:r w:rsidR="003E1113">
          <w:rPr>
            <w:noProof/>
            <w:webHidden/>
          </w:rPr>
          <w:fldChar w:fldCharType="begin"/>
        </w:r>
        <w:r w:rsidR="003E1113">
          <w:rPr>
            <w:noProof/>
            <w:webHidden/>
          </w:rPr>
          <w:instrText xml:space="preserve"> PAGEREF _Toc424917988 \h </w:instrText>
        </w:r>
        <w:r w:rsidR="003E1113">
          <w:rPr>
            <w:noProof/>
            <w:webHidden/>
          </w:rPr>
        </w:r>
        <w:r w:rsidR="003E1113">
          <w:rPr>
            <w:noProof/>
            <w:webHidden/>
          </w:rPr>
          <w:fldChar w:fldCharType="separate"/>
        </w:r>
        <w:r w:rsidR="006C03E7">
          <w:rPr>
            <w:noProof/>
            <w:webHidden/>
          </w:rPr>
          <w:t>39</w:t>
        </w:r>
        <w:r w:rsidR="003E1113">
          <w:rPr>
            <w:noProof/>
            <w:webHidden/>
          </w:rPr>
          <w:fldChar w:fldCharType="end"/>
        </w:r>
      </w:hyperlink>
    </w:p>
    <w:p w:rsidR="003E1113" w:rsidRDefault="00DB1D72">
      <w:pPr>
        <w:pStyle w:val="Tabladeilustraciones"/>
        <w:tabs>
          <w:tab w:val="right" w:leader="dot" w:pos="8637"/>
        </w:tabs>
        <w:rPr>
          <w:noProof/>
          <w:lang w:val="es-EC" w:eastAsia="es-EC"/>
        </w:rPr>
      </w:pPr>
      <w:hyperlink w:anchor="_Toc424917989" w:history="1">
        <w:r w:rsidR="003E1113" w:rsidRPr="009065BD">
          <w:rPr>
            <w:rStyle w:val="Hipervnculo"/>
            <w:rFonts w:ascii="Arial" w:hAnsi="Arial" w:cs="Arial"/>
            <w:noProof/>
          </w:rPr>
          <w:t>Gráfico 3 Agentes causales de sepsis temprana encontrados en 9 resultados de hemocultivos positivos, Cuenca 2015.</w:t>
        </w:r>
        <w:r w:rsidR="003E1113">
          <w:rPr>
            <w:noProof/>
            <w:webHidden/>
          </w:rPr>
          <w:tab/>
        </w:r>
        <w:r w:rsidR="003E1113">
          <w:rPr>
            <w:noProof/>
            <w:webHidden/>
          </w:rPr>
          <w:fldChar w:fldCharType="begin"/>
        </w:r>
        <w:r w:rsidR="003E1113">
          <w:rPr>
            <w:noProof/>
            <w:webHidden/>
          </w:rPr>
          <w:instrText xml:space="preserve"> PAGEREF _Toc424917989 \h </w:instrText>
        </w:r>
        <w:r w:rsidR="003E1113">
          <w:rPr>
            <w:noProof/>
            <w:webHidden/>
          </w:rPr>
        </w:r>
        <w:r w:rsidR="003E1113">
          <w:rPr>
            <w:noProof/>
            <w:webHidden/>
          </w:rPr>
          <w:fldChar w:fldCharType="separate"/>
        </w:r>
        <w:r w:rsidR="006C03E7">
          <w:rPr>
            <w:noProof/>
            <w:webHidden/>
          </w:rPr>
          <w:t>43</w:t>
        </w:r>
        <w:r w:rsidR="003E1113">
          <w:rPr>
            <w:noProof/>
            <w:webHidden/>
          </w:rPr>
          <w:fldChar w:fldCharType="end"/>
        </w:r>
      </w:hyperlink>
    </w:p>
    <w:p w:rsidR="003E1113" w:rsidRDefault="003E1113">
      <w:r>
        <w:fldChar w:fldCharType="end"/>
      </w:r>
    </w:p>
    <w:p w:rsidR="003E1113" w:rsidRDefault="003E1113" w:rsidP="003E1113">
      <w:pPr>
        <w:pStyle w:val="Ttulo1"/>
      </w:pPr>
      <w:bookmarkStart w:id="6" w:name="_Toc424918011"/>
      <w:r>
        <w:t>INDICE DE ANEXOS</w:t>
      </w:r>
      <w:bookmarkEnd w:id="6"/>
    </w:p>
    <w:p w:rsidR="003E1113" w:rsidRDefault="003E1113">
      <w:pPr>
        <w:pStyle w:val="Tabladeilustraciones"/>
        <w:tabs>
          <w:tab w:val="right" w:leader="dot" w:pos="8637"/>
        </w:tabs>
        <w:rPr>
          <w:noProof/>
          <w:lang w:val="es-EC" w:eastAsia="es-EC"/>
        </w:rPr>
      </w:pPr>
      <w:r>
        <w:fldChar w:fldCharType="begin"/>
      </w:r>
      <w:r>
        <w:instrText xml:space="preserve"> TOC \h \z \c "Anexo" </w:instrText>
      </w:r>
      <w:r>
        <w:fldChar w:fldCharType="separate"/>
      </w:r>
      <w:hyperlink w:anchor="_Toc424917995" w:history="1">
        <w:r w:rsidRPr="00143CED">
          <w:rPr>
            <w:rStyle w:val="Hipervnculo"/>
            <w:rFonts w:ascii="Arial" w:hAnsi="Arial" w:cs="Arial"/>
            <w:noProof/>
          </w:rPr>
          <w:t>Anexo 1</w:t>
        </w:r>
        <w:r>
          <w:rPr>
            <w:noProof/>
            <w:webHidden/>
          </w:rPr>
          <w:tab/>
        </w:r>
        <w:r>
          <w:rPr>
            <w:noProof/>
            <w:webHidden/>
          </w:rPr>
          <w:fldChar w:fldCharType="begin"/>
        </w:r>
        <w:r>
          <w:rPr>
            <w:noProof/>
            <w:webHidden/>
          </w:rPr>
          <w:instrText xml:space="preserve"> PAGEREF _Toc424917995 \h </w:instrText>
        </w:r>
        <w:r>
          <w:rPr>
            <w:noProof/>
            <w:webHidden/>
          </w:rPr>
        </w:r>
        <w:r>
          <w:rPr>
            <w:noProof/>
            <w:webHidden/>
          </w:rPr>
          <w:fldChar w:fldCharType="separate"/>
        </w:r>
        <w:r w:rsidR="006C03E7">
          <w:rPr>
            <w:noProof/>
            <w:webHidden/>
          </w:rPr>
          <w:t>60</w:t>
        </w:r>
        <w:r>
          <w:rPr>
            <w:noProof/>
            <w:webHidden/>
          </w:rPr>
          <w:fldChar w:fldCharType="end"/>
        </w:r>
      </w:hyperlink>
    </w:p>
    <w:p w:rsidR="003E1113" w:rsidRDefault="00DB1D72">
      <w:pPr>
        <w:pStyle w:val="Tabladeilustraciones"/>
        <w:tabs>
          <w:tab w:val="right" w:leader="dot" w:pos="8637"/>
        </w:tabs>
        <w:rPr>
          <w:noProof/>
          <w:lang w:val="es-EC" w:eastAsia="es-EC"/>
        </w:rPr>
      </w:pPr>
      <w:hyperlink w:anchor="_Toc424917996" w:history="1">
        <w:r w:rsidR="003E1113" w:rsidRPr="00143CED">
          <w:rPr>
            <w:rStyle w:val="Hipervnculo"/>
            <w:rFonts w:ascii="Arial" w:hAnsi="Arial" w:cs="Arial"/>
            <w:noProof/>
          </w:rPr>
          <w:t>Anexo 2</w:t>
        </w:r>
        <w:r w:rsidR="003E1113">
          <w:rPr>
            <w:noProof/>
            <w:webHidden/>
          </w:rPr>
          <w:tab/>
        </w:r>
        <w:r w:rsidR="003E1113">
          <w:rPr>
            <w:noProof/>
            <w:webHidden/>
          </w:rPr>
          <w:fldChar w:fldCharType="begin"/>
        </w:r>
        <w:r w:rsidR="003E1113">
          <w:rPr>
            <w:noProof/>
            <w:webHidden/>
          </w:rPr>
          <w:instrText xml:space="preserve"> PAGEREF _Toc424917996 \h </w:instrText>
        </w:r>
        <w:r w:rsidR="003E1113">
          <w:rPr>
            <w:noProof/>
            <w:webHidden/>
          </w:rPr>
        </w:r>
        <w:r w:rsidR="003E1113">
          <w:rPr>
            <w:noProof/>
            <w:webHidden/>
          </w:rPr>
          <w:fldChar w:fldCharType="separate"/>
        </w:r>
        <w:r w:rsidR="006C03E7">
          <w:rPr>
            <w:noProof/>
            <w:webHidden/>
          </w:rPr>
          <w:t>61</w:t>
        </w:r>
        <w:r w:rsidR="003E1113">
          <w:rPr>
            <w:noProof/>
            <w:webHidden/>
          </w:rPr>
          <w:fldChar w:fldCharType="end"/>
        </w:r>
      </w:hyperlink>
    </w:p>
    <w:p w:rsidR="003E1113" w:rsidRDefault="00DB1D72">
      <w:pPr>
        <w:pStyle w:val="Tabladeilustraciones"/>
        <w:tabs>
          <w:tab w:val="right" w:leader="dot" w:pos="8637"/>
        </w:tabs>
        <w:rPr>
          <w:noProof/>
          <w:lang w:val="es-EC" w:eastAsia="es-EC"/>
        </w:rPr>
      </w:pPr>
      <w:hyperlink w:anchor="_Toc424917997" w:history="1">
        <w:r w:rsidR="003E1113" w:rsidRPr="00143CED">
          <w:rPr>
            <w:rStyle w:val="Hipervnculo"/>
            <w:rFonts w:ascii="Arial" w:hAnsi="Arial" w:cs="Arial"/>
            <w:noProof/>
          </w:rPr>
          <w:t>Anexo 3</w:t>
        </w:r>
        <w:r w:rsidR="003E1113">
          <w:rPr>
            <w:noProof/>
            <w:webHidden/>
          </w:rPr>
          <w:tab/>
        </w:r>
        <w:r w:rsidR="003E1113">
          <w:rPr>
            <w:noProof/>
            <w:webHidden/>
          </w:rPr>
          <w:fldChar w:fldCharType="begin"/>
        </w:r>
        <w:r w:rsidR="003E1113">
          <w:rPr>
            <w:noProof/>
            <w:webHidden/>
          </w:rPr>
          <w:instrText xml:space="preserve"> PAGEREF _Toc424917997 \h </w:instrText>
        </w:r>
        <w:r w:rsidR="003E1113">
          <w:rPr>
            <w:noProof/>
            <w:webHidden/>
          </w:rPr>
        </w:r>
        <w:r w:rsidR="003E1113">
          <w:rPr>
            <w:noProof/>
            <w:webHidden/>
          </w:rPr>
          <w:fldChar w:fldCharType="separate"/>
        </w:r>
        <w:r w:rsidR="006C03E7">
          <w:rPr>
            <w:noProof/>
            <w:webHidden/>
          </w:rPr>
          <w:t>62</w:t>
        </w:r>
        <w:r w:rsidR="003E1113">
          <w:rPr>
            <w:noProof/>
            <w:webHidden/>
          </w:rPr>
          <w:fldChar w:fldCharType="end"/>
        </w:r>
      </w:hyperlink>
    </w:p>
    <w:p w:rsidR="003E1113" w:rsidRDefault="00DB1D72">
      <w:pPr>
        <w:pStyle w:val="Tabladeilustraciones"/>
        <w:tabs>
          <w:tab w:val="right" w:leader="dot" w:pos="8637"/>
        </w:tabs>
        <w:rPr>
          <w:noProof/>
          <w:lang w:val="es-EC" w:eastAsia="es-EC"/>
        </w:rPr>
      </w:pPr>
      <w:hyperlink w:anchor="_Toc424917998" w:history="1">
        <w:r w:rsidR="003E1113" w:rsidRPr="00143CED">
          <w:rPr>
            <w:rStyle w:val="Hipervnculo"/>
            <w:rFonts w:ascii="Arial" w:hAnsi="Arial" w:cs="Arial"/>
            <w:noProof/>
          </w:rPr>
          <w:t>Anexo 4</w:t>
        </w:r>
        <w:r w:rsidR="003E1113">
          <w:rPr>
            <w:noProof/>
            <w:webHidden/>
          </w:rPr>
          <w:tab/>
        </w:r>
        <w:r w:rsidR="003E1113">
          <w:rPr>
            <w:noProof/>
            <w:webHidden/>
          </w:rPr>
          <w:fldChar w:fldCharType="begin"/>
        </w:r>
        <w:r w:rsidR="003E1113">
          <w:rPr>
            <w:noProof/>
            <w:webHidden/>
          </w:rPr>
          <w:instrText xml:space="preserve"> PAGEREF _Toc424917998 \h </w:instrText>
        </w:r>
        <w:r w:rsidR="003E1113">
          <w:rPr>
            <w:noProof/>
            <w:webHidden/>
          </w:rPr>
        </w:r>
        <w:r w:rsidR="003E1113">
          <w:rPr>
            <w:noProof/>
            <w:webHidden/>
          </w:rPr>
          <w:fldChar w:fldCharType="separate"/>
        </w:r>
        <w:r w:rsidR="006C03E7">
          <w:rPr>
            <w:noProof/>
            <w:webHidden/>
          </w:rPr>
          <w:t>65</w:t>
        </w:r>
        <w:r w:rsidR="003E1113">
          <w:rPr>
            <w:noProof/>
            <w:webHidden/>
          </w:rPr>
          <w:fldChar w:fldCharType="end"/>
        </w:r>
      </w:hyperlink>
    </w:p>
    <w:p w:rsidR="003E1113" w:rsidRDefault="003E1113" w:rsidP="003E1113">
      <w:pPr>
        <w:rPr>
          <w:rFonts w:eastAsiaTheme="majorEastAsia"/>
          <w:b/>
          <w:bCs/>
        </w:rPr>
      </w:pPr>
      <w:r>
        <w:lastRenderedPageBreak/>
        <w:fldChar w:fldCharType="end"/>
      </w:r>
    </w:p>
    <w:p w:rsidR="00DC737C" w:rsidRDefault="0018176F" w:rsidP="000675E4">
      <w:pPr>
        <w:pStyle w:val="Ttulo1"/>
        <w:jc w:val="center"/>
      </w:pPr>
      <w:bookmarkStart w:id="7" w:name="_Toc424918012"/>
      <w:r>
        <w:t>CLAUSULAS DE DERECHOS DE AUTOR</w:t>
      </w:r>
      <w:bookmarkEnd w:id="7"/>
    </w:p>
    <w:p w:rsidR="0018176F" w:rsidRPr="008107E7" w:rsidRDefault="000675E4" w:rsidP="00A02D58">
      <w:pPr>
        <w:jc w:val="center"/>
        <w:rPr>
          <w:rFonts w:ascii="Arial" w:hAnsi="Arial" w:cs="Arial"/>
          <w:b/>
          <w:sz w:val="24"/>
          <w:szCs w:val="24"/>
        </w:rPr>
      </w:pPr>
      <w:r>
        <w:rPr>
          <w:noProof/>
          <w:lang w:val="es-EC" w:eastAsia="es-EC"/>
        </w:rPr>
        <w:drawing>
          <wp:anchor distT="0" distB="0" distL="114300" distR="114300" simplePos="0" relativeHeight="251662336" behindDoc="0" locked="0" layoutInCell="1" allowOverlap="1" wp14:anchorId="39FF3603" wp14:editId="0EC7E949">
            <wp:simplePos x="0" y="0"/>
            <wp:positionH relativeFrom="column">
              <wp:posOffset>-238125</wp:posOffset>
            </wp:positionH>
            <wp:positionV relativeFrom="paragraph">
              <wp:posOffset>148590</wp:posOffset>
            </wp:positionV>
            <wp:extent cx="5845810" cy="4788535"/>
            <wp:effectExtent l="0" t="0" r="254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3827" t="21177" r="15335" b="8838"/>
                    <a:stretch/>
                  </pic:blipFill>
                  <pic:spPr bwMode="auto">
                    <a:xfrm>
                      <a:off x="0" y="0"/>
                      <a:ext cx="5845810" cy="478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76F" w:rsidRPr="00486A89" w:rsidRDefault="0018176F" w:rsidP="0018176F">
      <w:pPr>
        <w:spacing w:line="240" w:lineRule="auto"/>
        <w:ind w:firstLine="708"/>
        <w:jc w:val="both"/>
        <w:rPr>
          <w:rFonts w:cs="Arial"/>
          <w:szCs w:val="24"/>
        </w:rPr>
      </w:pPr>
    </w:p>
    <w:p w:rsidR="0018176F" w:rsidRDefault="0018176F">
      <w:pPr>
        <w:rPr>
          <w:rFonts w:cs="Arial"/>
          <w:szCs w:val="24"/>
        </w:rPr>
      </w:pPr>
      <w:r>
        <w:rPr>
          <w:rFonts w:cs="Arial"/>
          <w:szCs w:val="24"/>
        </w:rPr>
        <w:br w:type="page"/>
      </w:r>
    </w:p>
    <w:p w:rsidR="0018176F" w:rsidRDefault="0018176F" w:rsidP="0018176F">
      <w:pPr>
        <w:spacing w:line="240" w:lineRule="auto"/>
        <w:ind w:firstLine="708"/>
        <w:jc w:val="both"/>
        <w:rPr>
          <w:rFonts w:cs="Arial"/>
          <w:szCs w:val="24"/>
        </w:rPr>
      </w:pPr>
      <w:r>
        <w:rPr>
          <w:noProof/>
          <w:lang w:val="es-EC" w:eastAsia="es-EC"/>
        </w:rPr>
        <w:lastRenderedPageBreak/>
        <w:drawing>
          <wp:anchor distT="0" distB="0" distL="114300" distR="114300" simplePos="0" relativeHeight="251663360" behindDoc="0" locked="0" layoutInCell="1" allowOverlap="1" wp14:anchorId="264D40FB" wp14:editId="7CC29E25">
            <wp:simplePos x="0" y="0"/>
            <wp:positionH relativeFrom="column">
              <wp:posOffset>7620</wp:posOffset>
            </wp:positionH>
            <wp:positionV relativeFrom="paragraph">
              <wp:posOffset>408305</wp:posOffset>
            </wp:positionV>
            <wp:extent cx="5434965" cy="513905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4017" t="19950" r="15145" b="8586"/>
                    <a:stretch/>
                  </pic:blipFill>
                  <pic:spPr bwMode="auto">
                    <a:xfrm>
                      <a:off x="0" y="0"/>
                      <a:ext cx="5434965" cy="513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76F" w:rsidRDefault="0018176F">
      <w:pPr>
        <w:rPr>
          <w:rFonts w:cs="Arial"/>
          <w:szCs w:val="24"/>
        </w:rPr>
      </w:pPr>
      <w:r>
        <w:rPr>
          <w:rFonts w:cs="Arial"/>
          <w:szCs w:val="24"/>
        </w:rPr>
        <w:br w:type="page"/>
      </w:r>
    </w:p>
    <w:p w:rsidR="00DC737C" w:rsidRDefault="0018176F" w:rsidP="00A02D58">
      <w:pPr>
        <w:tabs>
          <w:tab w:val="left" w:pos="6480"/>
        </w:tabs>
        <w:jc w:val="center"/>
        <w:rPr>
          <w:rFonts w:ascii="Arial" w:hAnsi="Arial" w:cs="Arial"/>
          <w:b/>
          <w:sz w:val="24"/>
          <w:szCs w:val="24"/>
        </w:rPr>
      </w:pPr>
      <w:r>
        <w:rPr>
          <w:noProof/>
          <w:lang w:val="es-EC" w:eastAsia="es-EC"/>
        </w:rPr>
        <w:lastRenderedPageBreak/>
        <w:drawing>
          <wp:anchor distT="0" distB="0" distL="114300" distR="114300" simplePos="0" relativeHeight="251664384" behindDoc="0" locked="0" layoutInCell="1" allowOverlap="1" wp14:anchorId="5139DDC9" wp14:editId="33FE5AE3">
            <wp:simplePos x="0" y="0"/>
            <wp:positionH relativeFrom="column">
              <wp:posOffset>-358775</wp:posOffset>
            </wp:positionH>
            <wp:positionV relativeFrom="paragraph">
              <wp:posOffset>307975</wp:posOffset>
            </wp:positionV>
            <wp:extent cx="5991225" cy="5745480"/>
            <wp:effectExtent l="0" t="0" r="9525"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4584" t="18939" r="15335" b="8334"/>
                    <a:stretch/>
                  </pic:blipFill>
                  <pic:spPr bwMode="auto">
                    <a:xfrm>
                      <a:off x="0" y="0"/>
                      <a:ext cx="5991225" cy="574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76F" w:rsidRDefault="0018176F">
      <w:pPr>
        <w:rPr>
          <w:rFonts w:ascii="Arial" w:hAnsi="Arial" w:cs="Arial"/>
          <w:b/>
          <w:sz w:val="24"/>
          <w:szCs w:val="24"/>
        </w:rPr>
      </w:pPr>
      <w:r>
        <w:rPr>
          <w:rFonts w:ascii="Arial" w:hAnsi="Arial" w:cs="Arial"/>
          <w:b/>
          <w:sz w:val="24"/>
          <w:szCs w:val="24"/>
        </w:rPr>
        <w:br w:type="page"/>
      </w:r>
    </w:p>
    <w:p w:rsidR="00A02D58" w:rsidRDefault="0018176F" w:rsidP="000675E4">
      <w:pPr>
        <w:pStyle w:val="Ttulo1"/>
        <w:jc w:val="center"/>
      </w:pPr>
      <w:bookmarkStart w:id="8" w:name="_Toc424918013"/>
      <w:r>
        <w:lastRenderedPageBreak/>
        <w:t>CLAUSULAS DE PROPIEDAD INTELECTUAL</w:t>
      </w:r>
      <w:bookmarkEnd w:id="8"/>
    </w:p>
    <w:p w:rsidR="00430358" w:rsidRDefault="0018176F" w:rsidP="00430358">
      <w:pPr>
        <w:tabs>
          <w:tab w:val="left" w:pos="6480"/>
        </w:tabs>
        <w:jc w:val="both"/>
        <w:rPr>
          <w:rFonts w:ascii="Arial" w:hAnsi="Arial" w:cs="Arial"/>
          <w:sz w:val="24"/>
          <w:szCs w:val="24"/>
        </w:rPr>
      </w:pPr>
      <w:r>
        <w:rPr>
          <w:noProof/>
          <w:lang w:val="es-EC" w:eastAsia="es-EC"/>
        </w:rPr>
        <w:drawing>
          <wp:anchor distT="0" distB="0" distL="114300" distR="114300" simplePos="0" relativeHeight="251665408" behindDoc="0" locked="0" layoutInCell="1" allowOverlap="1" wp14:anchorId="46D8391B" wp14:editId="7013A236">
            <wp:simplePos x="0" y="0"/>
            <wp:positionH relativeFrom="column">
              <wp:posOffset>22860</wp:posOffset>
            </wp:positionH>
            <wp:positionV relativeFrom="paragraph">
              <wp:posOffset>332105</wp:posOffset>
            </wp:positionV>
            <wp:extent cx="5674995" cy="4177665"/>
            <wp:effectExtent l="0" t="0" r="190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4584" t="21211" r="15713" b="9597"/>
                    <a:stretch/>
                  </pic:blipFill>
                  <pic:spPr bwMode="auto">
                    <a:xfrm>
                      <a:off x="0" y="0"/>
                      <a:ext cx="5674995" cy="4177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37C" w:rsidRDefault="00DC737C" w:rsidP="00430358">
      <w:pPr>
        <w:tabs>
          <w:tab w:val="left" w:pos="6480"/>
        </w:tabs>
        <w:jc w:val="both"/>
        <w:rPr>
          <w:rFonts w:ascii="Arial" w:hAnsi="Arial" w:cs="Arial"/>
          <w:sz w:val="24"/>
          <w:szCs w:val="24"/>
        </w:rPr>
      </w:pPr>
    </w:p>
    <w:p w:rsidR="00DC737C" w:rsidRDefault="00DC737C" w:rsidP="00430358">
      <w:pPr>
        <w:tabs>
          <w:tab w:val="left" w:pos="6480"/>
        </w:tabs>
        <w:jc w:val="both"/>
        <w:rPr>
          <w:rFonts w:ascii="Arial" w:hAnsi="Arial" w:cs="Arial"/>
          <w:sz w:val="24"/>
          <w:szCs w:val="24"/>
        </w:rPr>
      </w:pPr>
    </w:p>
    <w:p w:rsidR="00DC737C" w:rsidRDefault="00DC737C" w:rsidP="00A02D58">
      <w:pPr>
        <w:spacing w:after="0" w:line="240" w:lineRule="auto"/>
        <w:jc w:val="right"/>
        <w:rPr>
          <w:rFonts w:ascii="Arial" w:eastAsia="Times New Roman" w:hAnsi="Arial" w:cs="Arial"/>
          <w:b/>
          <w:sz w:val="24"/>
          <w:szCs w:val="24"/>
        </w:rPr>
      </w:pPr>
    </w:p>
    <w:p w:rsidR="00DC737C" w:rsidRDefault="00DC737C" w:rsidP="00A02D58">
      <w:pPr>
        <w:spacing w:after="0" w:line="240" w:lineRule="auto"/>
        <w:jc w:val="right"/>
        <w:rPr>
          <w:rFonts w:ascii="Arial" w:eastAsia="Times New Roman" w:hAnsi="Arial" w:cs="Arial"/>
          <w:b/>
          <w:sz w:val="24"/>
          <w:szCs w:val="24"/>
        </w:rPr>
      </w:pPr>
    </w:p>
    <w:p w:rsidR="0018176F" w:rsidRDefault="0018176F">
      <w:pPr>
        <w:rPr>
          <w:rFonts w:ascii="Arial" w:eastAsia="Times New Roman" w:hAnsi="Arial" w:cs="Arial"/>
          <w:b/>
          <w:sz w:val="24"/>
          <w:szCs w:val="24"/>
        </w:rPr>
      </w:pPr>
      <w:r>
        <w:rPr>
          <w:rFonts w:ascii="Arial" w:eastAsia="Times New Roman" w:hAnsi="Arial" w:cs="Arial"/>
          <w:b/>
          <w:sz w:val="24"/>
          <w:szCs w:val="24"/>
        </w:rPr>
        <w:br w:type="page"/>
      </w:r>
      <w:r w:rsidR="005A1936">
        <w:rPr>
          <w:noProof/>
          <w:lang w:val="es-EC" w:eastAsia="es-EC"/>
        </w:rPr>
        <w:lastRenderedPageBreak/>
        <w:drawing>
          <wp:anchor distT="0" distB="0" distL="114300" distR="114300" simplePos="0" relativeHeight="251666432" behindDoc="0" locked="0" layoutInCell="1" allowOverlap="1" wp14:anchorId="3C42F6EA" wp14:editId="70074E3D">
            <wp:simplePos x="0" y="0"/>
            <wp:positionH relativeFrom="column">
              <wp:posOffset>-426720</wp:posOffset>
            </wp:positionH>
            <wp:positionV relativeFrom="paragraph">
              <wp:posOffset>643255</wp:posOffset>
            </wp:positionV>
            <wp:extent cx="6204585" cy="4343400"/>
            <wp:effectExtent l="0" t="0" r="571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6100" t="19950" r="16471" b="12121"/>
                    <a:stretch/>
                  </pic:blipFill>
                  <pic:spPr bwMode="auto">
                    <a:xfrm>
                      <a:off x="0" y="0"/>
                      <a:ext cx="6204585" cy="434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4"/>
          <w:szCs w:val="24"/>
        </w:rPr>
        <w:br w:type="page"/>
      </w:r>
    </w:p>
    <w:p w:rsidR="005A1936" w:rsidRDefault="005A1936">
      <w:pPr>
        <w:rPr>
          <w:rFonts w:ascii="Arial" w:eastAsia="Times New Roman" w:hAnsi="Arial" w:cs="Arial"/>
          <w:b/>
          <w:sz w:val="24"/>
          <w:szCs w:val="24"/>
        </w:rPr>
      </w:pPr>
    </w:p>
    <w:p w:rsidR="0018176F" w:rsidRDefault="005A1936">
      <w:pPr>
        <w:rPr>
          <w:rFonts w:ascii="Arial" w:eastAsia="Times New Roman" w:hAnsi="Arial" w:cs="Arial"/>
          <w:b/>
          <w:sz w:val="24"/>
          <w:szCs w:val="24"/>
        </w:rPr>
      </w:pPr>
      <w:r>
        <w:rPr>
          <w:noProof/>
          <w:lang w:val="es-EC" w:eastAsia="es-EC"/>
        </w:rPr>
        <w:drawing>
          <wp:anchor distT="0" distB="0" distL="114300" distR="114300" simplePos="0" relativeHeight="251667456" behindDoc="0" locked="0" layoutInCell="1" allowOverlap="1" wp14:anchorId="63517531" wp14:editId="4709BC61">
            <wp:simplePos x="0" y="0"/>
            <wp:positionH relativeFrom="column">
              <wp:posOffset>-241935</wp:posOffset>
            </wp:positionH>
            <wp:positionV relativeFrom="paragraph">
              <wp:posOffset>-8890</wp:posOffset>
            </wp:positionV>
            <wp:extent cx="5524500" cy="42100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0580" t="20803" r="20027" b="13035"/>
                    <a:stretch/>
                  </pic:blipFill>
                  <pic:spPr bwMode="auto">
                    <a:xfrm>
                      <a:off x="0" y="0"/>
                      <a:ext cx="5524500"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936" w:rsidRDefault="005A1936">
      <w:pPr>
        <w:rPr>
          <w:rFonts w:ascii="Arial" w:eastAsia="Times New Roman" w:hAnsi="Arial" w:cs="Arial"/>
          <w:b/>
          <w:sz w:val="24"/>
          <w:szCs w:val="24"/>
        </w:rPr>
      </w:pPr>
      <w:r>
        <w:rPr>
          <w:rFonts w:ascii="Arial" w:eastAsia="Times New Roman" w:hAnsi="Arial" w:cs="Arial"/>
          <w:b/>
          <w:sz w:val="24"/>
          <w:szCs w:val="24"/>
        </w:rPr>
        <w:br w:type="page"/>
      </w:r>
    </w:p>
    <w:p w:rsidR="00A02D58" w:rsidRPr="008107E7" w:rsidRDefault="00A02D58" w:rsidP="000675E4">
      <w:pPr>
        <w:pStyle w:val="Ttulo1"/>
        <w:jc w:val="right"/>
        <w:rPr>
          <w:rFonts w:eastAsia="Times New Roman"/>
        </w:rPr>
      </w:pPr>
      <w:bookmarkStart w:id="9" w:name="_Toc424918014"/>
      <w:r w:rsidRPr="008107E7">
        <w:rPr>
          <w:rFonts w:eastAsia="Times New Roman"/>
        </w:rPr>
        <w:lastRenderedPageBreak/>
        <w:t>AGRADECIMIENTO</w:t>
      </w:r>
      <w:bookmarkEnd w:id="9"/>
    </w:p>
    <w:p w:rsidR="00A02D58" w:rsidRPr="008107E7" w:rsidRDefault="00A02D58" w:rsidP="00A02D58">
      <w:pPr>
        <w:spacing w:after="0" w:line="360" w:lineRule="auto"/>
        <w:jc w:val="center"/>
        <w:rPr>
          <w:rFonts w:ascii="Arial" w:eastAsia="Times New Roman" w:hAnsi="Arial" w:cs="Arial"/>
          <w:b/>
          <w:bCs/>
          <w:sz w:val="24"/>
          <w:szCs w:val="24"/>
        </w:rPr>
      </w:pPr>
    </w:p>
    <w:p w:rsidR="00A02D58" w:rsidRPr="008107E7" w:rsidRDefault="00A02D58" w:rsidP="00A02D58">
      <w:pPr>
        <w:spacing w:after="0" w:line="360" w:lineRule="auto"/>
        <w:jc w:val="center"/>
        <w:rPr>
          <w:rFonts w:ascii="Arial" w:eastAsia="Times New Roman" w:hAnsi="Arial" w:cs="Arial"/>
          <w:b/>
          <w:bCs/>
          <w:sz w:val="24"/>
          <w:szCs w:val="24"/>
        </w:rPr>
      </w:pPr>
    </w:p>
    <w:p w:rsidR="00B80B6B" w:rsidRPr="00B80B6B" w:rsidRDefault="00B80B6B" w:rsidP="00B80B6B">
      <w:pPr>
        <w:spacing w:line="360" w:lineRule="auto"/>
        <w:ind w:left="3540"/>
        <w:jc w:val="both"/>
        <w:rPr>
          <w:rFonts w:ascii="Arial" w:hAnsi="Arial" w:cs="Arial"/>
          <w:sz w:val="24"/>
          <w:szCs w:val="24"/>
        </w:rPr>
      </w:pPr>
      <w:r w:rsidRPr="00B80B6B">
        <w:rPr>
          <w:rFonts w:ascii="Arial" w:hAnsi="Arial" w:cs="Arial"/>
          <w:sz w:val="24"/>
          <w:szCs w:val="24"/>
        </w:rPr>
        <w:t>Queremos expresar nuestro más sincero agradecimiento a quienes hicieron posible la culminación de esta investigación; de manera muy especial a la Dra. Elvira Palacios, directora de tesis, quien supo brindarnos de manera inconmensurable no solamente la guía académica en el proyecto, sino también su apoyo para realización del mismo.</w:t>
      </w:r>
    </w:p>
    <w:p w:rsidR="00B80B6B" w:rsidRPr="00B80B6B" w:rsidRDefault="00B80B6B" w:rsidP="00B80B6B">
      <w:pPr>
        <w:spacing w:line="360" w:lineRule="auto"/>
        <w:ind w:left="3540"/>
        <w:jc w:val="both"/>
        <w:rPr>
          <w:rFonts w:ascii="Arial" w:hAnsi="Arial" w:cs="Arial"/>
          <w:sz w:val="24"/>
          <w:szCs w:val="24"/>
        </w:rPr>
      </w:pPr>
      <w:r w:rsidRPr="00B80B6B">
        <w:rPr>
          <w:rFonts w:ascii="Arial" w:hAnsi="Arial" w:cs="Arial"/>
          <w:sz w:val="24"/>
          <w:szCs w:val="24"/>
        </w:rPr>
        <w:t>Con la misma gratitud reconocer la colaboración del  Dr. Bernardo Vega, asesor de tesis, por los conocimientos y tiempo brindados durante la elaboración de la investigación, sin los cuales difícilmente habríamos logrado nuestro objetivo.</w:t>
      </w:r>
    </w:p>
    <w:p w:rsidR="00A02D58" w:rsidRPr="00B80B6B" w:rsidRDefault="00B80B6B" w:rsidP="00B80B6B">
      <w:pPr>
        <w:spacing w:line="360" w:lineRule="auto"/>
        <w:ind w:left="3540"/>
        <w:jc w:val="both"/>
        <w:rPr>
          <w:rFonts w:ascii="Arial" w:hAnsi="Arial" w:cs="Arial"/>
          <w:sz w:val="24"/>
          <w:szCs w:val="24"/>
        </w:rPr>
      </w:pPr>
      <w:r w:rsidRPr="00B80B6B">
        <w:rPr>
          <w:rFonts w:ascii="Arial" w:hAnsi="Arial" w:cs="Arial"/>
          <w:sz w:val="24"/>
          <w:szCs w:val="24"/>
        </w:rPr>
        <w:t>Al personal del Hospital Vicente Corral Moscoso, por permitirnos realizar el estudio en la institución y por la siempre gentil asistencia que se nos brindó.</w:t>
      </w:r>
    </w:p>
    <w:p w:rsidR="00A02D58" w:rsidRDefault="00A02D58" w:rsidP="005127EF">
      <w:pPr>
        <w:jc w:val="right"/>
      </w:pPr>
    </w:p>
    <w:p w:rsidR="005127EF" w:rsidRPr="005127EF" w:rsidRDefault="005127EF" w:rsidP="005127EF">
      <w:pPr>
        <w:jc w:val="right"/>
        <w:rPr>
          <w:rFonts w:ascii="Arial" w:hAnsi="Arial" w:cs="Arial"/>
          <w:sz w:val="24"/>
          <w:szCs w:val="24"/>
        </w:rPr>
      </w:pPr>
      <w:r w:rsidRPr="005127EF">
        <w:rPr>
          <w:rFonts w:ascii="Arial" w:hAnsi="Arial" w:cs="Arial"/>
          <w:sz w:val="24"/>
          <w:szCs w:val="24"/>
        </w:rPr>
        <w:t>LOS AUTORES</w:t>
      </w:r>
    </w:p>
    <w:p w:rsidR="00A02D58" w:rsidRPr="008107E7" w:rsidRDefault="00A02D58" w:rsidP="00A02D58"/>
    <w:p w:rsidR="00A02D58" w:rsidRPr="008107E7" w:rsidRDefault="00A02D58" w:rsidP="00A02D58"/>
    <w:p w:rsidR="00A02D58" w:rsidRPr="008107E7" w:rsidRDefault="00A02D58" w:rsidP="00A02D58"/>
    <w:p w:rsidR="00A02D58" w:rsidRPr="008107E7" w:rsidRDefault="00A02D58" w:rsidP="00A02D58"/>
    <w:p w:rsidR="00A02D58" w:rsidRPr="008107E7" w:rsidRDefault="00A02D58" w:rsidP="00A02D58"/>
    <w:p w:rsidR="00A02D58" w:rsidRPr="008107E7" w:rsidRDefault="00A02D58" w:rsidP="00A02D58">
      <w:pPr>
        <w:tabs>
          <w:tab w:val="left" w:pos="5245"/>
        </w:tabs>
      </w:pPr>
    </w:p>
    <w:p w:rsidR="00A02D58" w:rsidRPr="008107E7" w:rsidRDefault="00A02D58" w:rsidP="00A02D58"/>
    <w:p w:rsidR="00A02D58" w:rsidRPr="008107E7" w:rsidRDefault="00A02D58" w:rsidP="00A02D58"/>
    <w:p w:rsidR="00A02D58" w:rsidRDefault="00A02D58" w:rsidP="00A02D58"/>
    <w:p w:rsidR="00E2366C" w:rsidRDefault="00E2366C" w:rsidP="00A02D58"/>
    <w:p w:rsidR="00E2366C" w:rsidRPr="008107E7" w:rsidRDefault="00E2366C" w:rsidP="00A02D58"/>
    <w:p w:rsidR="00A02D58" w:rsidRPr="008107E7" w:rsidRDefault="00A02D58" w:rsidP="000675E4">
      <w:pPr>
        <w:pStyle w:val="Ttulo1"/>
        <w:jc w:val="right"/>
        <w:rPr>
          <w:rFonts w:eastAsia="Times New Roman"/>
        </w:rPr>
      </w:pPr>
      <w:bookmarkStart w:id="10" w:name="_Toc424918015"/>
      <w:r w:rsidRPr="008107E7">
        <w:rPr>
          <w:rFonts w:eastAsia="Times New Roman"/>
        </w:rPr>
        <w:t>DEDICATORIA</w:t>
      </w:r>
      <w:bookmarkEnd w:id="10"/>
    </w:p>
    <w:p w:rsidR="00A02D58" w:rsidRPr="008107E7" w:rsidRDefault="00A02D58" w:rsidP="00A02D58"/>
    <w:p w:rsidR="00B80B6B" w:rsidRPr="00B80B6B" w:rsidRDefault="00B80B6B" w:rsidP="00B80B6B">
      <w:pPr>
        <w:spacing w:line="360" w:lineRule="auto"/>
        <w:ind w:left="3540"/>
        <w:jc w:val="both"/>
        <w:rPr>
          <w:rFonts w:ascii="Arial" w:hAnsi="Arial" w:cs="Arial"/>
          <w:sz w:val="24"/>
          <w:szCs w:val="24"/>
        </w:rPr>
      </w:pPr>
      <w:r w:rsidRPr="00B80B6B">
        <w:rPr>
          <w:rFonts w:ascii="Arial" w:hAnsi="Arial" w:cs="Arial"/>
          <w:sz w:val="24"/>
          <w:szCs w:val="24"/>
        </w:rPr>
        <w:t xml:space="preserve">A Dios por darnos la oportunidad de vida y la fortaleza necesaria para alcanzar este punto de nuestra existencia, en el que vemos materializado lo que algún día fue un anhelo.  </w:t>
      </w:r>
    </w:p>
    <w:p w:rsidR="00A02D58" w:rsidRPr="008107E7" w:rsidRDefault="00B80B6B" w:rsidP="00B80B6B">
      <w:pPr>
        <w:spacing w:line="360" w:lineRule="auto"/>
        <w:ind w:left="3540"/>
        <w:jc w:val="both"/>
        <w:rPr>
          <w:rFonts w:ascii="Arial" w:hAnsi="Arial" w:cs="Arial"/>
          <w:sz w:val="24"/>
          <w:szCs w:val="24"/>
        </w:rPr>
      </w:pPr>
      <w:r w:rsidRPr="00B80B6B">
        <w:rPr>
          <w:rFonts w:ascii="Arial" w:hAnsi="Arial" w:cs="Arial"/>
          <w:sz w:val="24"/>
          <w:szCs w:val="24"/>
        </w:rPr>
        <w:t>A nuestras familias, pilar fundamental en nuestra formación personal y testigos de nuestros logros y vicisitudes, por su cariño, su ejemplo y su apoyo incondicional les debemos gratitud eterna, sin ellos habría sido imposible lograr la culminación de este proyecto.</w:t>
      </w:r>
    </w:p>
    <w:p w:rsidR="00A02D58" w:rsidRPr="008107E7" w:rsidRDefault="00A02D58" w:rsidP="00A02D58">
      <w:pPr>
        <w:tabs>
          <w:tab w:val="left" w:pos="6480"/>
        </w:tabs>
        <w:jc w:val="center"/>
        <w:rPr>
          <w:rFonts w:ascii="Arial" w:hAnsi="Arial" w:cs="Arial"/>
          <w:b/>
          <w:sz w:val="24"/>
          <w:szCs w:val="24"/>
        </w:rPr>
      </w:pPr>
    </w:p>
    <w:p w:rsidR="00A02D58" w:rsidRPr="005127EF" w:rsidRDefault="005127EF" w:rsidP="005127EF">
      <w:pPr>
        <w:tabs>
          <w:tab w:val="left" w:pos="6480"/>
        </w:tabs>
        <w:jc w:val="right"/>
        <w:rPr>
          <w:rFonts w:ascii="Arial" w:hAnsi="Arial" w:cs="Arial"/>
          <w:sz w:val="24"/>
          <w:szCs w:val="24"/>
        </w:rPr>
      </w:pPr>
      <w:r w:rsidRPr="005127EF">
        <w:rPr>
          <w:rFonts w:ascii="Arial" w:hAnsi="Arial" w:cs="Arial"/>
          <w:sz w:val="24"/>
          <w:szCs w:val="24"/>
        </w:rPr>
        <w:t>FERNANDO</w:t>
      </w:r>
    </w:p>
    <w:p w:rsidR="005127EF" w:rsidRPr="005127EF" w:rsidRDefault="005127EF" w:rsidP="005127EF">
      <w:pPr>
        <w:tabs>
          <w:tab w:val="left" w:pos="6480"/>
        </w:tabs>
        <w:jc w:val="right"/>
        <w:rPr>
          <w:rFonts w:ascii="Arial" w:hAnsi="Arial" w:cs="Arial"/>
          <w:sz w:val="24"/>
          <w:szCs w:val="24"/>
        </w:rPr>
      </w:pPr>
      <w:r w:rsidRPr="005127EF">
        <w:rPr>
          <w:rFonts w:ascii="Arial" w:hAnsi="Arial" w:cs="Arial"/>
          <w:sz w:val="24"/>
          <w:szCs w:val="24"/>
        </w:rPr>
        <w:t>VANESSA</w:t>
      </w:r>
    </w:p>
    <w:p w:rsidR="005127EF" w:rsidRPr="005127EF" w:rsidRDefault="005127EF" w:rsidP="005127EF">
      <w:pPr>
        <w:tabs>
          <w:tab w:val="left" w:pos="6480"/>
        </w:tabs>
        <w:jc w:val="right"/>
        <w:rPr>
          <w:rFonts w:ascii="Arial" w:hAnsi="Arial" w:cs="Arial"/>
          <w:sz w:val="24"/>
          <w:szCs w:val="24"/>
        </w:rPr>
      </w:pPr>
      <w:r w:rsidRPr="005127EF">
        <w:rPr>
          <w:rFonts w:ascii="Arial" w:hAnsi="Arial" w:cs="Arial"/>
          <w:sz w:val="24"/>
          <w:szCs w:val="24"/>
        </w:rPr>
        <w:t>STEPHANY</w:t>
      </w:r>
    </w:p>
    <w:p w:rsidR="00A02D58" w:rsidRPr="008107E7" w:rsidRDefault="00A02D58" w:rsidP="00A02D58">
      <w:pPr>
        <w:tabs>
          <w:tab w:val="left" w:pos="6480"/>
        </w:tabs>
        <w:jc w:val="center"/>
        <w:rPr>
          <w:rFonts w:ascii="Arial" w:hAnsi="Arial" w:cs="Arial"/>
          <w:b/>
          <w:sz w:val="24"/>
          <w:szCs w:val="24"/>
        </w:rPr>
      </w:pPr>
    </w:p>
    <w:p w:rsidR="00A02D58" w:rsidRPr="008107E7" w:rsidRDefault="00A02D58" w:rsidP="00A02D58">
      <w:pPr>
        <w:tabs>
          <w:tab w:val="left" w:pos="6480"/>
        </w:tabs>
        <w:jc w:val="center"/>
        <w:rPr>
          <w:rFonts w:ascii="Arial" w:hAnsi="Arial" w:cs="Arial"/>
          <w:b/>
          <w:sz w:val="24"/>
          <w:szCs w:val="24"/>
        </w:rPr>
      </w:pPr>
    </w:p>
    <w:p w:rsidR="004D6B97" w:rsidRDefault="004D6B97" w:rsidP="00A02D58">
      <w:pPr>
        <w:tabs>
          <w:tab w:val="left" w:pos="6480"/>
        </w:tabs>
        <w:jc w:val="center"/>
        <w:rPr>
          <w:rFonts w:ascii="Arial" w:hAnsi="Arial" w:cs="Arial"/>
          <w:b/>
          <w:sz w:val="24"/>
          <w:szCs w:val="24"/>
        </w:rPr>
        <w:sectPr w:rsidR="004D6B97" w:rsidSect="000675E4">
          <w:footerReference w:type="default" r:id="rId21"/>
          <w:pgSz w:w="11906" w:h="16838" w:code="9"/>
          <w:pgMar w:top="1418" w:right="1558" w:bottom="1418" w:left="1701" w:header="709" w:footer="709" w:gutter="0"/>
          <w:cols w:space="708"/>
          <w:docGrid w:linePitch="360"/>
        </w:sectPr>
      </w:pPr>
    </w:p>
    <w:p w:rsidR="00A02D58" w:rsidRPr="000675E4" w:rsidRDefault="00A02D58" w:rsidP="000675E4">
      <w:pPr>
        <w:pStyle w:val="Ttulo1"/>
        <w:jc w:val="center"/>
      </w:pPr>
      <w:bookmarkStart w:id="11" w:name="_Toc424918016"/>
      <w:r w:rsidRPr="000675E4">
        <w:lastRenderedPageBreak/>
        <w:t>CAPITULO I</w:t>
      </w:r>
      <w:bookmarkEnd w:id="11"/>
    </w:p>
    <w:p w:rsidR="00A02D58" w:rsidRPr="008107E7" w:rsidRDefault="000675E4" w:rsidP="000675E4">
      <w:pPr>
        <w:pStyle w:val="Ttulo2"/>
      </w:pPr>
      <w:bookmarkStart w:id="12" w:name="_Toc424918017"/>
      <w:r>
        <w:t xml:space="preserve">1.1 </w:t>
      </w:r>
      <w:r w:rsidR="00A02D58" w:rsidRPr="008107E7">
        <w:t>INTRODUCCIÓN</w:t>
      </w:r>
      <w:bookmarkEnd w:id="12"/>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Las muertes neonatales constituyen una proporción importante de la mortalidad infantil. La Organización Mundial de la Salud (OMS) calcula que en todo el mundo fallecen casi 5 000 000 de recién nacidos al año y que el 98% ocurre en países en desarrollo. Se considera la sepsis neonatal como una de las tres primeras causas de muerte siendo la responsable de un 25% de los fallecimientos en neonatos alrededor del mundo según cifras correspondientes al año 2009 (1).</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Según el Instituto Nacional de Estadísticas y Censos (INEC) en el año 2013 la sepsis bacteriana del recién nacido fue la causa responsable del 3.59% de las muertes en menores de un año en Ecuador, constituyéndose como el séptimo lugar en la lista de causas de</w:t>
      </w:r>
      <w:r w:rsidR="00CB56BB">
        <w:rPr>
          <w:rFonts w:ascii="Arial" w:hAnsi="Arial" w:cs="Arial"/>
          <w:sz w:val="24"/>
          <w:szCs w:val="24"/>
        </w:rPr>
        <w:t xml:space="preserve"> mortalidad en mencionada edad </w:t>
      </w:r>
      <w:r w:rsidRPr="008107E7">
        <w:rPr>
          <w:rFonts w:ascii="Arial" w:hAnsi="Arial" w:cs="Arial"/>
          <w:sz w:val="24"/>
          <w:szCs w:val="24"/>
        </w:rPr>
        <w:t>(2)</w:t>
      </w:r>
      <w:r w:rsidR="00CB56BB">
        <w:rPr>
          <w:rFonts w:ascii="Arial" w:hAnsi="Arial" w:cs="Arial"/>
          <w:sz w:val="24"/>
          <w:szCs w:val="24"/>
        </w:rPr>
        <w:t>.</w:t>
      </w:r>
    </w:p>
    <w:p w:rsidR="00A02D58" w:rsidRPr="008107E7" w:rsidRDefault="00A02D58" w:rsidP="00A02D58">
      <w:pPr>
        <w:autoSpaceDE w:val="0"/>
        <w:autoSpaceDN w:val="0"/>
        <w:adjustRightInd w:val="0"/>
        <w:spacing w:after="0" w:line="360" w:lineRule="auto"/>
        <w:jc w:val="both"/>
        <w:rPr>
          <w:rFonts w:ascii="Arial" w:hAnsi="Arial" w:cs="Arial"/>
          <w:sz w:val="24"/>
          <w:szCs w:val="24"/>
        </w:rPr>
      </w:pPr>
      <w:r w:rsidRPr="008107E7">
        <w:rPr>
          <w:rFonts w:ascii="Arial" w:hAnsi="Arial" w:cs="Arial"/>
          <w:sz w:val="24"/>
          <w:szCs w:val="24"/>
        </w:rPr>
        <w:t>En un estudio correspondiente al año 2012 de la universidad de Murcia, sobre diagnóstico de sepsis neonatal precoz y gérmenes causales, el Staphilococo coagulasa negativo</w:t>
      </w:r>
      <w:r w:rsidR="00CB56BB">
        <w:rPr>
          <w:rFonts w:ascii="Arial" w:hAnsi="Arial" w:cs="Arial"/>
          <w:sz w:val="24"/>
          <w:szCs w:val="24"/>
        </w:rPr>
        <w:t xml:space="preserve"> </w:t>
      </w:r>
      <w:r w:rsidRPr="008107E7">
        <w:rPr>
          <w:rFonts w:ascii="Arial" w:hAnsi="Arial" w:cs="Arial"/>
          <w:sz w:val="24"/>
          <w:szCs w:val="24"/>
        </w:rPr>
        <w:t>se presentó en un 50% de los hemocultivos que resultaron positivos, seguido por patógenos gram negativos como la E. Coli, Enterobacter cloacae y la Klebsiella Pneumoniae</w:t>
      </w:r>
      <w:r w:rsidR="00CB56BB">
        <w:rPr>
          <w:rFonts w:ascii="Arial" w:hAnsi="Arial" w:cs="Arial"/>
          <w:sz w:val="24"/>
          <w:szCs w:val="24"/>
        </w:rPr>
        <w:t xml:space="preserve"> </w:t>
      </w:r>
      <w:r w:rsidRPr="008107E7">
        <w:rPr>
          <w:rFonts w:ascii="Arial" w:hAnsi="Arial" w:cs="Arial"/>
          <w:sz w:val="24"/>
          <w:szCs w:val="24"/>
        </w:rPr>
        <w:t>(3).</w:t>
      </w:r>
    </w:p>
    <w:p w:rsidR="00A02D58" w:rsidRPr="008107E7" w:rsidRDefault="00A02D58" w:rsidP="00A02D58">
      <w:pPr>
        <w:autoSpaceDE w:val="0"/>
        <w:autoSpaceDN w:val="0"/>
        <w:adjustRightInd w:val="0"/>
        <w:spacing w:after="0" w:line="360" w:lineRule="auto"/>
        <w:jc w:val="both"/>
        <w:rPr>
          <w:rFonts w:ascii="Arial" w:hAnsi="Arial" w:cs="Arial"/>
          <w:sz w:val="24"/>
          <w:szCs w:val="24"/>
        </w:rPr>
      </w:pPr>
    </w:p>
    <w:p w:rsidR="00A02D58" w:rsidRDefault="00A02D58" w:rsidP="00A02D58">
      <w:pPr>
        <w:autoSpaceDE w:val="0"/>
        <w:autoSpaceDN w:val="0"/>
        <w:adjustRightInd w:val="0"/>
        <w:spacing w:after="0" w:line="360" w:lineRule="auto"/>
        <w:jc w:val="both"/>
        <w:rPr>
          <w:rFonts w:ascii="Arial" w:hAnsi="Arial" w:cs="Arial"/>
          <w:sz w:val="24"/>
          <w:szCs w:val="24"/>
        </w:rPr>
      </w:pPr>
      <w:r w:rsidRPr="008107E7">
        <w:rPr>
          <w:rFonts w:ascii="Arial" w:hAnsi="Arial" w:cs="Arial"/>
          <w:sz w:val="24"/>
          <w:szCs w:val="24"/>
        </w:rPr>
        <w:t>En una investigación de la universidad de Zulia relacionado con factores de riesgo materno de sepsis neonatal, se observó que el factor de riesgo más frecuente fue la infección urinaria con un 27.3%, seguido de vaginosis y luego ruptura prematura de membrana con un 12.7% (4).</w:t>
      </w:r>
    </w:p>
    <w:p w:rsidR="00D91142" w:rsidRPr="008107E7" w:rsidRDefault="00D91142" w:rsidP="00A02D58">
      <w:pPr>
        <w:autoSpaceDE w:val="0"/>
        <w:autoSpaceDN w:val="0"/>
        <w:adjustRightInd w:val="0"/>
        <w:spacing w:after="0" w:line="360" w:lineRule="auto"/>
        <w:jc w:val="both"/>
        <w:rPr>
          <w:rFonts w:ascii="Arial" w:hAnsi="Arial" w:cs="Arial"/>
          <w:sz w:val="24"/>
          <w:szCs w:val="24"/>
        </w:rPr>
      </w:pP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Con relación a resultados de laboratorio, teniendo en cuenta que los resultados bacteriológicos tardan varios días en ofrecer resultados fiables, es necesario disponer de procedimientos diagnósticos rápidos que orienten la instauración o no de tratamiento antibiótico al recién nacido.</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 xml:space="preserve">Respecto a los parámetros hematológicos, la medición de los leucocitos en sangre periférica y su estudio diferencial, probablemente, es la prueba más rápida y útil, sin embargo, numerosos estudios demuestran que no se puede considerar un solo hallazgo aislado para el diagnóstico de sepsis. El contaje de </w:t>
      </w:r>
      <w:r w:rsidRPr="008107E7">
        <w:rPr>
          <w:rFonts w:ascii="Arial" w:hAnsi="Arial" w:cs="Arial"/>
          <w:sz w:val="24"/>
          <w:szCs w:val="24"/>
        </w:rPr>
        <w:lastRenderedPageBreak/>
        <w:t>leucocitos y neutrófilos absolutos, la relación de neutrófilos inmaduros/maduros, cambios en la morfología o degeneración, granulaciones tóxicas, deben ser estudiados y analizados individualmente y en conjunto debido a que en estos análisis</w:t>
      </w:r>
      <w:r w:rsidR="00CB56BB">
        <w:rPr>
          <w:rFonts w:ascii="Arial" w:hAnsi="Arial" w:cs="Arial"/>
          <w:sz w:val="24"/>
          <w:szCs w:val="24"/>
        </w:rPr>
        <w:t xml:space="preserve"> la sensibilidad es variable </w:t>
      </w:r>
      <w:r w:rsidRPr="008107E7">
        <w:rPr>
          <w:rFonts w:ascii="Arial" w:hAnsi="Arial" w:cs="Arial"/>
          <w:sz w:val="24"/>
          <w:szCs w:val="24"/>
        </w:rPr>
        <w:t>(3)</w:t>
      </w:r>
      <w:r w:rsidR="00CB56BB">
        <w:rPr>
          <w:rFonts w:ascii="Arial" w:hAnsi="Arial" w:cs="Arial"/>
          <w:sz w:val="24"/>
          <w:szCs w:val="24"/>
        </w:rPr>
        <w:t>.</w:t>
      </w:r>
    </w:p>
    <w:p w:rsidR="00A02D58" w:rsidRPr="008107E7" w:rsidRDefault="00A02D58" w:rsidP="00A02D58">
      <w:pPr>
        <w:autoSpaceDE w:val="0"/>
        <w:autoSpaceDN w:val="0"/>
        <w:adjustRightInd w:val="0"/>
        <w:spacing w:after="0" w:line="360" w:lineRule="auto"/>
        <w:jc w:val="both"/>
        <w:rPr>
          <w:rFonts w:ascii="Arial" w:hAnsi="Arial" w:cs="Arial"/>
          <w:sz w:val="24"/>
          <w:szCs w:val="24"/>
        </w:rPr>
      </w:pPr>
      <w:r w:rsidRPr="008107E7">
        <w:rPr>
          <w:rFonts w:ascii="Arial" w:hAnsi="Arial" w:cs="Arial"/>
          <w:sz w:val="24"/>
          <w:szCs w:val="24"/>
        </w:rPr>
        <w:t>En cuanto a la morbimortalidad de la sepsis neonatal,</w:t>
      </w:r>
      <w:r w:rsidR="00CB56BB">
        <w:rPr>
          <w:rFonts w:ascii="Arial" w:hAnsi="Arial" w:cs="Arial"/>
          <w:sz w:val="24"/>
          <w:szCs w:val="24"/>
        </w:rPr>
        <w:t xml:space="preserve"> </w:t>
      </w:r>
      <w:r w:rsidRPr="008107E7">
        <w:rPr>
          <w:rFonts w:ascii="Arial" w:hAnsi="Arial" w:cs="Arial"/>
          <w:sz w:val="24"/>
          <w:szCs w:val="24"/>
        </w:rPr>
        <w:t>en un estudio realizado con datos de 1996 en Perú, se llegó a la conclusión de que la morbilidad por sepsis neonatal fue de  11.3%,  y la  letalidad de 13.9</w:t>
      </w:r>
      <w:r w:rsidR="00CB56BB">
        <w:rPr>
          <w:rFonts w:ascii="Arial" w:hAnsi="Arial" w:cs="Arial"/>
          <w:sz w:val="24"/>
          <w:szCs w:val="24"/>
        </w:rPr>
        <w:t xml:space="preserve">% </w:t>
      </w:r>
      <w:r w:rsidRPr="008107E7">
        <w:rPr>
          <w:rFonts w:ascii="Arial" w:hAnsi="Arial" w:cs="Arial"/>
          <w:sz w:val="24"/>
          <w:szCs w:val="24"/>
        </w:rPr>
        <w:t>(5)</w:t>
      </w:r>
      <w:r w:rsidR="00CB56BB">
        <w:rPr>
          <w:rFonts w:ascii="Arial" w:hAnsi="Arial" w:cs="Arial"/>
          <w:sz w:val="24"/>
          <w:szCs w:val="24"/>
        </w:rPr>
        <w:t>.</w:t>
      </w:r>
    </w:p>
    <w:p w:rsidR="00A02D58" w:rsidRPr="008107E7" w:rsidRDefault="00A02D58" w:rsidP="00A02D58">
      <w:pPr>
        <w:autoSpaceDE w:val="0"/>
        <w:autoSpaceDN w:val="0"/>
        <w:adjustRightInd w:val="0"/>
        <w:spacing w:after="0" w:line="360" w:lineRule="auto"/>
        <w:jc w:val="both"/>
        <w:rPr>
          <w:rFonts w:ascii="Arial" w:hAnsi="Arial" w:cs="Arial"/>
          <w:sz w:val="24"/>
          <w:szCs w:val="24"/>
        </w:rPr>
      </w:pPr>
    </w:p>
    <w:p w:rsidR="00A02D58" w:rsidRDefault="000675E4" w:rsidP="000675E4">
      <w:pPr>
        <w:pStyle w:val="Ttulo2"/>
      </w:pPr>
      <w:bookmarkStart w:id="13" w:name="_Toc424918018"/>
      <w:r>
        <w:t xml:space="preserve">1.2 </w:t>
      </w:r>
      <w:r w:rsidR="00A02D58" w:rsidRPr="008107E7">
        <w:t>PLANTEAMIENTO DEL PROBLEMA</w:t>
      </w:r>
      <w:bookmarkEnd w:id="13"/>
    </w:p>
    <w:p w:rsidR="000675E4" w:rsidRPr="000675E4" w:rsidRDefault="000675E4" w:rsidP="000675E4"/>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Se entiende por sepsis neonatal aquella situación clínica derivada de la invasión y proliferación de bacterias, hongos o virus en el torrente sanguíneo del recién nacido y se manifiesta dentro de los primeros 28 días de vida. La sepsis precoz se presenta antes de las 72horas de vida y la tardía después de esta edad (4).</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Las infecciones bacterianas sistémicas constituyen la mayor causa de morbimortalidad infantil en el primer mes de vida. La sepsis neonatal bacteriana y la meningitis constituyen las principales representantes, con una incidencia entre 1-10 casos por cada 1000 nacidos vivos y una mortalidad del 10-40%</w:t>
      </w:r>
      <w:r w:rsidR="00D91142">
        <w:rPr>
          <w:rFonts w:ascii="Arial" w:hAnsi="Arial" w:cs="Arial"/>
          <w:sz w:val="24"/>
          <w:szCs w:val="24"/>
        </w:rPr>
        <w:t xml:space="preserve"> </w:t>
      </w:r>
      <w:r w:rsidRPr="008107E7">
        <w:rPr>
          <w:rFonts w:ascii="Arial" w:hAnsi="Arial" w:cs="Arial"/>
          <w:sz w:val="24"/>
          <w:szCs w:val="24"/>
        </w:rPr>
        <w:t>(4).</w:t>
      </w:r>
    </w:p>
    <w:p w:rsidR="00A02D58" w:rsidRPr="008107E7" w:rsidRDefault="00A02D58" w:rsidP="00A02D58">
      <w:pPr>
        <w:spacing w:line="360" w:lineRule="auto"/>
        <w:jc w:val="both"/>
        <w:rPr>
          <w:rFonts w:ascii="Arial" w:hAnsi="Arial" w:cs="Arial"/>
          <w:sz w:val="24"/>
          <w:szCs w:val="24"/>
          <w:vertAlign w:val="superscript"/>
        </w:rPr>
      </w:pPr>
      <w:r w:rsidRPr="008107E7">
        <w:rPr>
          <w:rFonts w:ascii="Arial" w:hAnsi="Arial" w:cs="Arial"/>
          <w:sz w:val="24"/>
          <w:szCs w:val="24"/>
        </w:rPr>
        <w:t>Existen una serie de factores de riesgo para desarrollar sepsis neonatal,  los mismos que pueden ser maternos como: ruptura prematura de membranas mayor de 18 horas, vaginosis, ITU, fiebre materna, condición socioeconómica, entre otros;  además de factores de riesgo neonatales como prematurez, bajo peso al nacer, sexo masculino, aspiración meconial y otros factores externos como procedimientos invasivos  en el recién nacido (6).</w:t>
      </w:r>
    </w:p>
    <w:p w:rsidR="00A02D58" w:rsidRPr="008107E7" w:rsidRDefault="00A02D58" w:rsidP="00A02D58">
      <w:pPr>
        <w:autoSpaceDE w:val="0"/>
        <w:autoSpaceDN w:val="0"/>
        <w:adjustRightInd w:val="0"/>
        <w:spacing w:after="0" w:line="360" w:lineRule="auto"/>
        <w:jc w:val="both"/>
        <w:rPr>
          <w:rFonts w:ascii="Arial" w:hAnsi="Arial" w:cs="Arial"/>
          <w:sz w:val="24"/>
          <w:szCs w:val="24"/>
        </w:rPr>
      </w:pPr>
      <w:r w:rsidRPr="008107E7">
        <w:rPr>
          <w:rFonts w:ascii="Arial" w:hAnsi="Arial" w:cs="Arial"/>
          <w:sz w:val="24"/>
          <w:szCs w:val="24"/>
        </w:rPr>
        <w:t>Muchas de las situaciones que implican un riesgo para desarrollar sepsis neonatal son prevenibles; las decisiones que toma el personal médico frente a la presencia de factores de riesgo, además de la capacidad de relacionar resultados de exámenes complementarios con la clínica que presentan los pacientes</w:t>
      </w:r>
      <w:r w:rsidR="00D91142">
        <w:rPr>
          <w:rFonts w:ascii="Arial" w:hAnsi="Arial" w:cs="Arial"/>
          <w:sz w:val="24"/>
          <w:szCs w:val="24"/>
        </w:rPr>
        <w:t xml:space="preserve"> </w:t>
      </w:r>
      <w:r w:rsidRPr="008107E7">
        <w:rPr>
          <w:rFonts w:ascii="Arial" w:hAnsi="Arial" w:cs="Arial"/>
          <w:sz w:val="24"/>
          <w:szCs w:val="24"/>
        </w:rPr>
        <w:t xml:space="preserve">son elementos de primordial importancia; motivo por el cual consideramos necesario obtener datos actualizados que respondan a las preguntas:¿Cuáles son los factores de riesgo maternos más importantes </w:t>
      </w:r>
      <w:r w:rsidRPr="008107E7">
        <w:rPr>
          <w:rFonts w:ascii="Arial" w:hAnsi="Arial" w:cs="Arial"/>
          <w:sz w:val="24"/>
          <w:szCs w:val="24"/>
        </w:rPr>
        <w:lastRenderedPageBreak/>
        <w:t>asociados a la patología?, ¿Cuál es la prevalencia de sepsis neonatal en el Hospital Vicente Corral Moscoso?, ¿Es el score de sepsis una herramienta correctamente utilizada en nuestro medio?</w:t>
      </w:r>
    </w:p>
    <w:p w:rsidR="00A02D58" w:rsidRPr="008107E7" w:rsidRDefault="00A02D58" w:rsidP="00A02D58">
      <w:pPr>
        <w:autoSpaceDE w:val="0"/>
        <w:autoSpaceDN w:val="0"/>
        <w:adjustRightInd w:val="0"/>
        <w:spacing w:after="0" w:line="360" w:lineRule="auto"/>
        <w:jc w:val="both"/>
        <w:rPr>
          <w:rFonts w:ascii="Arial" w:hAnsi="Arial" w:cs="Arial"/>
          <w:sz w:val="24"/>
          <w:szCs w:val="24"/>
        </w:rPr>
      </w:pPr>
    </w:p>
    <w:p w:rsidR="00A02D58" w:rsidRPr="008107E7" w:rsidRDefault="000675E4" w:rsidP="000675E4">
      <w:pPr>
        <w:pStyle w:val="Ttulo2"/>
      </w:pPr>
      <w:bookmarkStart w:id="14" w:name="_Toc424918019"/>
      <w:r>
        <w:t xml:space="preserve">1.3 </w:t>
      </w:r>
      <w:r w:rsidR="00A02D58" w:rsidRPr="008107E7">
        <w:t>JUSTIFICACIÓN</w:t>
      </w:r>
      <w:bookmarkEnd w:id="14"/>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Consideramos importante el estudio de este tema, ya que actualmente pese a los mecanismos y medios de prevención para reducir el índice de morbimortalidad producido por la sepsis neonatal, este permanece elevado y se considera una de las principales causas de muerte de la población neonatal, es por esta razón que con este estudio se aspira a obtener datos que permitan conocer la real</w:t>
      </w:r>
      <w:r w:rsidR="00D91142">
        <w:rPr>
          <w:rFonts w:ascii="Arial" w:hAnsi="Arial" w:cs="Arial"/>
          <w:sz w:val="24"/>
          <w:szCs w:val="24"/>
        </w:rPr>
        <w:t xml:space="preserve"> </w:t>
      </w:r>
      <w:r w:rsidRPr="008107E7">
        <w:rPr>
          <w:rFonts w:ascii="Arial" w:hAnsi="Arial" w:cs="Arial"/>
          <w:sz w:val="24"/>
          <w:szCs w:val="24"/>
        </w:rPr>
        <w:t>magnitud del problema.</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Otro de los puntos de importancia es conocer la frecuencia de factores de riesgo maternos</w:t>
      </w:r>
      <w:r w:rsidR="00D91142">
        <w:rPr>
          <w:rFonts w:ascii="Arial" w:hAnsi="Arial" w:cs="Arial"/>
          <w:sz w:val="24"/>
          <w:szCs w:val="24"/>
        </w:rPr>
        <w:t xml:space="preserve"> </w:t>
      </w:r>
      <w:r w:rsidRPr="008107E7">
        <w:rPr>
          <w:rFonts w:ascii="Arial" w:hAnsi="Arial" w:cs="Arial"/>
          <w:sz w:val="24"/>
          <w:szCs w:val="24"/>
        </w:rPr>
        <w:t>de sepsis neonatal, lo cual será de utilidad en el análisis  de los programas de prevención.</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Es fundamental el diagnóstico oportuno de sepsis, por lo que el estudio plantea establecer la utilidad del score de sepsis en relación con el hemocultivo, como herramienta de apoyo diagnóstico.</w:t>
      </w:r>
      <w:r w:rsidR="00D91142">
        <w:rPr>
          <w:rFonts w:ascii="Arial" w:hAnsi="Arial" w:cs="Arial"/>
          <w:sz w:val="24"/>
          <w:szCs w:val="24"/>
        </w:rPr>
        <w:t xml:space="preserve"> </w:t>
      </w:r>
      <w:r w:rsidRPr="008107E7">
        <w:rPr>
          <w:rFonts w:ascii="Arial" w:hAnsi="Arial" w:cs="Arial"/>
          <w:sz w:val="24"/>
          <w:szCs w:val="24"/>
        </w:rPr>
        <w:t>Su uso puede ayudar al médico a iniciar de forma temprana y eficaz el tratamiento adecuado y así poder disminuir el riesgo de complicaciones. A pesar de que el hemocultivo se considera la prueba de oro para el diagnóstico de sepsis, sus limitaciones como el tiempo que se requiere para la obtención de resultados dificultan que las decisiones terapéuticas iniciales sean basadas en dicho examen.</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En cuanto al tratamiento de sepsis, un diagnóstico erróneo puede determinar una terapéutica innecesaria,</w:t>
      </w:r>
      <w:r w:rsidR="00D91142">
        <w:rPr>
          <w:rFonts w:ascii="Arial" w:hAnsi="Arial" w:cs="Arial"/>
          <w:sz w:val="24"/>
          <w:szCs w:val="24"/>
        </w:rPr>
        <w:t xml:space="preserve"> </w:t>
      </w:r>
      <w:r w:rsidRPr="008107E7">
        <w:rPr>
          <w:rFonts w:ascii="Arial" w:hAnsi="Arial" w:cs="Arial"/>
          <w:sz w:val="24"/>
          <w:szCs w:val="24"/>
        </w:rPr>
        <w:t>pudiendo existir una gran cantidad de casos en los cuales se administra antibióticos de manera inadecuada, lo cual sin lugar a dudas favorece a la resistencia bacteriana convirtiéndose en un problema fundamental de salud.</w:t>
      </w:r>
    </w:p>
    <w:p w:rsidR="005127EF" w:rsidRPr="00F065F6" w:rsidRDefault="00A02D58" w:rsidP="00F065F6">
      <w:pPr>
        <w:spacing w:line="360" w:lineRule="auto"/>
        <w:jc w:val="both"/>
        <w:rPr>
          <w:rFonts w:ascii="Arial" w:hAnsi="Arial" w:cs="Arial"/>
          <w:sz w:val="24"/>
          <w:szCs w:val="24"/>
        </w:rPr>
      </w:pPr>
      <w:r w:rsidRPr="008107E7">
        <w:rPr>
          <w:rFonts w:ascii="Arial" w:hAnsi="Arial" w:cs="Arial"/>
          <w:sz w:val="24"/>
          <w:szCs w:val="24"/>
        </w:rPr>
        <w:t>Es por todas estas razones, que hemos considerado que la sepsis neonatal en pacientes con factores de riesgo materno es un problema de salud pública que debe ser analizado a profundidad y del cual se necesitan datos actualizados en nuestro medio.</w:t>
      </w:r>
    </w:p>
    <w:p w:rsidR="00A02D58" w:rsidRPr="000675E4" w:rsidRDefault="00A02D58" w:rsidP="000675E4">
      <w:pPr>
        <w:pStyle w:val="Ttulo1"/>
        <w:jc w:val="center"/>
      </w:pPr>
      <w:bookmarkStart w:id="15" w:name="_Toc424918020"/>
      <w:r w:rsidRPr="000675E4">
        <w:lastRenderedPageBreak/>
        <w:t>CAPITULO II</w:t>
      </w:r>
      <w:bookmarkEnd w:id="15"/>
    </w:p>
    <w:p w:rsidR="00A02D58" w:rsidRPr="008107E7" w:rsidRDefault="00A02D58" w:rsidP="000675E4">
      <w:pPr>
        <w:pStyle w:val="Ttulo1"/>
        <w:jc w:val="center"/>
      </w:pPr>
      <w:bookmarkStart w:id="16" w:name="_Toc424918021"/>
      <w:r w:rsidRPr="008107E7">
        <w:t>MARCO TEÓRICO</w:t>
      </w:r>
      <w:bookmarkEnd w:id="16"/>
    </w:p>
    <w:p w:rsidR="00A02D58" w:rsidRPr="00F07EDE" w:rsidRDefault="00A02D58" w:rsidP="000675E4">
      <w:pPr>
        <w:pStyle w:val="Ttulo2"/>
      </w:pPr>
      <w:bookmarkStart w:id="17" w:name="_Toc424918022"/>
      <w:r w:rsidRPr="00F07EDE">
        <w:t>2.1. DEFINICIÓN:</w:t>
      </w:r>
      <w:bookmarkEnd w:id="17"/>
      <w:r w:rsidRPr="00F07EDE">
        <w:t xml:space="preserve"> </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Se define como sepsis al síndrome clínico caracterizado por signos de infección sistémica acompañados de bacteriemia. La confirmación de la patología se determina por el aislamiento de bacterias y/o sus productos en la sangre y/o en cultivo de líquido cefalorraquídeo (6).</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Denominamos sepsis neonatal al cuadro clínico producido por la infección de microorganismos patógenos que inicialmente contaminan y colonizan y luego invaden la barrera cutáneo-mucosa, llegando al torrente circulatorio. Las manifestaciones clínicas son inicialmente inespecíficas: hipoactividad, hipotermia, fiebre, dificultad para la alimentación, episodios de bradicardia, taquicardia o apneas y a medida que progresa la infección pueden aparecer vómitos, distensión abdominal, diarrea, distre</w:t>
      </w:r>
      <w:r w:rsidR="000F7628">
        <w:rPr>
          <w:rFonts w:ascii="Arial" w:hAnsi="Arial" w:cs="Arial"/>
          <w:sz w:val="24"/>
          <w:szCs w:val="24"/>
        </w:rPr>
        <w:t>s</w:t>
      </w:r>
      <w:r w:rsidRPr="008107E7">
        <w:rPr>
          <w:rFonts w:ascii="Arial" w:hAnsi="Arial" w:cs="Arial"/>
          <w:sz w:val="24"/>
          <w:szCs w:val="24"/>
        </w:rPr>
        <w:t>s respiratorio, irritabilidad, convulsiones, ictericia y finalmente signos de coagulación intravascular diseminada y/o shock séptico (7).</w:t>
      </w:r>
    </w:p>
    <w:p w:rsidR="00A02D58" w:rsidRPr="008107E7" w:rsidRDefault="00A02D58" w:rsidP="000675E4">
      <w:pPr>
        <w:pStyle w:val="Ttulo2"/>
      </w:pPr>
      <w:bookmarkStart w:id="18" w:name="_Toc424918023"/>
      <w:r w:rsidRPr="008107E7">
        <w:t>2.2. EPIDEMIOLOGIA:</w:t>
      </w:r>
      <w:bookmarkEnd w:id="18"/>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En el período 2000-2003 en todos los Estados Miembros de la OMS murieron anualmente, 3,91millones de neonatos por sepsis. De ellos, 195.000 (5%) murieron en América (0,7% en Canadá y Estados Unidos). La sepsis neonatal se presenta en 1- 10 / 1000 nacidos vivos y en 1 de cada 250 prematuros vivos (8).</w:t>
      </w:r>
    </w:p>
    <w:p w:rsidR="00A02D58" w:rsidRPr="008107E7" w:rsidRDefault="00A02D58" w:rsidP="00A02D58">
      <w:pPr>
        <w:spacing w:line="360" w:lineRule="auto"/>
        <w:jc w:val="both"/>
        <w:rPr>
          <w:rFonts w:ascii="Arial" w:hAnsi="Arial" w:cs="Arial"/>
        </w:rPr>
      </w:pPr>
      <w:r w:rsidRPr="008107E7">
        <w:rPr>
          <w:rFonts w:ascii="Arial" w:hAnsi="Arial" w:cs="Arial"/>
          <w:sz w:val="24"/>
          <w:szCs w:val="24"/>
        </w:rPr>
        <w:t>La incidencia de sepsis neonatal es muy variable y va a depender de los distintos factores de riesgo, se presenta tanto en países desarrollados como en no desarrollados, las tasas de sepsis neonatal varían de 7.1 a 38 por 1000 nacidos vivos en Asia, de 6.5 a 23 por 1000 nacidos vivos en África y de 3.5 a 8.9 en Sudamérica y el Caribe (9).</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En países desarrollados la incidencia se encuentra entre el 0,6 y el 1- 2 por 1000 de todos los nacidos vivos, pero en el mundo en vías de desarrollo puede alcanzar 20%.</w:t>
      </w:r>
      <w:r w:rsidRPr="008107E7">
        <w:rPr>
          <w:rStyle w:val="apple-converted-space"/>
          <w:rFonts w:ascii="Arial" w:hAnsi="Arial" w:cs="Arial"/>
          <w:sz w:val="24"/>
          <w:szCs w:val="24"/>
        </w:rPr>
        <w:t> (10)</w:t>
      </w:r>
      <w:r w:rsidRPr="008107E7">
        <w:rPr>
          <w:rFonts w:ascii="Arial" w:hAnsi="Arial" w:cs="Arial"/>
          <w:sz w:val="24"/>
          <w:szCs w:val="24"/>
        </w:rPr>
        <w:t xml:space="preserve"> Los países desarrollados reportan una mortalidad neonatal por sepsis del 10% </w:t>
      </w:r>
      <w:r w:rsidRPr="008107E7">
        <w:rPr>
          <w:rStyle w:val="apple-converted-space"/>
          <w:rFonts w:ascii="Arial" w:hAnsi="Arial" w:cs="Arial"/>
          <w:sz w:val="24"/>
          <w:szCs w:val="24"/>
        </w:rPr>
        <w:t>(11)(12).</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lastRenderedPageBreak/>
        <w:t>En América Latina estudios previos han establecido que la incidencia es de 3.5-8.9 por 1000 recién nacidos, pero existen variaciones en México donde se informan tasas de 15 a 30 por caca 1000 recién nacidos. Estudios en Bolivia refieren una prevalencia de 3%, y en estudios en Nicaragua llega hasta 8.9%, entre los niños hospitalizados (13).</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En el HVCM se ha visto que la sepsis es uno de los 10 diagnósticos más comunes de egreso y se presenta con una frecuencia de 10%, en un estudio realizado en el 2007 en recién nacidos hospitalizados en el área de neonatología</w:t>
      </w:r>
      <w:r w:rsidR="002A49AB">
        <w:rPr>
          <w:rFonts w:ascii="Arial" w:hAnsi="Arial" w:cs="Arial"/>
          <w:sz w:val="24"/>
          <w:szCs w:val="24"/>
        </w:rPr>
        <w:t xml:space="preserve"> </w:t>
      </w:r>
      <w:r w:rsidRPr="008107E7">
        <w:rPr>
          <w:rFonts w:ascii="Arial" w:hAnsi="Arial" w:cs="Arial"/>
          <w:sz w:val="24"/>
          <w:szCs w:val="24"/>
        </w:rPr>
        <w:t>(13).</w:t>
      </w:r>
    </w:p>
    <w:p w:rsidR="00A02D58" w:rsidRPr="008107E7" w:rsidRDefault="00A02D58" w:rsidP="00A02D58">
      <w:pPr>
        <w:spacing w:line="360" w:lineRule="auto"/>
        <w:jc w:val="both"/>
        <w:rPr>
          <w:rFonts w:ascii="Arial" w:hAnsi="Arial" w:cs="Arial"/>
          <w:sz w:val="24"/>
          <w:szCs w:val="24"/>
        </w:rPr>
      </w:pPr>
      <w:r w:rsidRPr="008107E7">
        <w:rPr>
          <w:rFonts w:ascii="Arial" w:hAnsi="Arial" w:cs="Arial"/>
          <w:sz w:val="24"/>
          <w:szCs w:val="24"/>
        </w:rPr>
        <w:t>En el estudio realizado en el Hospital Vicente Corral Moscoso en una población de 4025 niños nacidos; 38 presentaron sepsis confirmada,  durante un periodo  10 meses, se estableció que la incidencia de sepsis neonatal es de  9.4 casos por cada 1000 nacidos vivos (13).</w:t>
      </w:r>
    </w:p>
    <w:p w:rsidR="00A02D58" w:rsidRDefault="00A02D58" w:rsidP="00A02D58">
      <w:pPr>
        <w:spacing w:line="360" w:lineRule="auto"/>
        <w:jc w:val="both"/>
        <w:rPr>
          <w:rFonts w:ascii="Arial" w:hAnsi="Arial" w:cs="Arial"/>
          <w:sz w:val="24"/>
          <w:szCs w:val="24"/>
        </w:rPr>
      </w:pPr>
      <w:r w:rsidRPr="008107E7">
        <w:rPr>
          <w:rFonts w:ascii="Arial" w:hAnsi="Arial" w:cs="Arial"/>
          <w:sz w:val="24"/>
          <w:szCs w:val="24"/>
        </w:rPr>
        <w:t xml:space="preserve">En Chile la incidencia de sepsis fue de 5 x1000 recién nacidos (14), mientras que en México en el estudio realizado por Roque la incidencia fue de 16 x1000 recién nacidos (15). </w:t>
      </w:r>
    </w:p>
    <w:p w:rsidR="002C6B64" w:rsidRPr="002C6B64" w:rsidRDefault="002C6B64" w:rsidP="000675E4">
      <w:pPr>
        <w:pStyle w:val="Ttulo2"/>
      </w:pPr>
      <w:bookmarkStart w:id="19" w:name="_Toc424918024"/>
      <w:r w:rsidRPr="002C6B64">
        <w:t>2.3. FISIOPATOLOGÍA</w:t>
      </w:r>
      <w:bookmarkEnd w:id="19"/>
      <w:r w:rsidRPr="002C6B64">
        <w:t xml:space="preserve"> </w:t>
      </w:r>
    </w:p>
    <w:p w:rsidR="002C6B64" w:rsidRPr="008107E7" w:rsidRDefault="002C6B64" w:rsidP="002C6B64">
      <w:pPr>
        <w:pStyle w:val="Textoindependiente"/>
        <w:spacing w:line="360" w:lineRule="auto"/>
        <w:jc w:val="both"/>
        <w:rPr>
          <w:rFonts w:ascii="Arial" w:hAnsi="Arial" w:cs="Arial"/>
          <w:sz w:val="24"/>
          <w:szCs w:val="24"/>
        </w:rPr>
      </w:pPr>
      <w:r w:rsidRPr="008107E7">
        <w:rPr>
          <w:rFonts w:ascii="Arial" w:hAnsi="Arial" w:cs="Arial"/>
          <w:sz w:val="24"/>
          <w:szCs w:val="24"/>
        </w:rPr>
        <w:t>El fenómeno de cascada séptica, que lleva a la falla orgánica múltiple, se debe más a una inadecuada respuesta autoinmunitaria que al daño tisular directo de la bacteria. La reacción inflamatoria es mediada por citoquinas que aparecen en la circulación sistémica. Esta evidencia se desprende de tres elementos esenciales: (16)</w:t>
      </w:r>
    </w:p>
    <w:p w:rsidR="002C6B64" w:rsidRPr="008107E7" w:rsidRDefault="002C6B64" w:rsidP="002C6B64">
      <w:pPr>
        <w:pStyle w:val="Prrafodelista"/>
        <w:numPr>
          <w:ilvl w:val="0"/>
          <w:numId w:val="2"/>
        </w:numPr>
        <w:spacing w:line="360" w:lineRule="auto"/>
        <w:jc w:val="both"/>
        <w:rPr>
          <w:rFonts w:ascii="Arial" w:hAnsi="Arial" w:cs="Arial"/>
          <w:sz w:val="24"/>
          <w:szCs w:val="24"/>
        </w:rPr>
      </w:pPr>
      <w:r w:rsidRPr="008107E7">
        <w:rPr>
          <w:rFonts w:ascii="Arial" w:hAnsi="Arial" w:cs="Arial"/>
          <w:sz w:val="24"/>
          <w:szCs w:val="24"/>
        </w:rPr>
        <w:t xml:space="preserve">Existe un incremento de las citoquinas plasmáticas en todos los síndromes sépticos. </w:t>
      </w:r>
    </w:p>
    <w:p w:rsidR="002C6B64" w:rsidRPr="008107E7" w:rsidRDefault="002C6B64" w:rsidP="002C6B64">
      <w:pPr>
        <w:pStyle w:val="Prrafodelista"/>
        <w:numPr>
          <w:ilvl w:val="0"/>
          <w:numId w:val="2"/>
        </w:numPr>
        <w:spacing w:line="360" w:lineRule="auto"/>
        <w:jc w:val="both"/>
        <w:rPr>
          <w:rFonts w:ascii="Arial" w:hAnsi="Arial" w:cs="Arial"/>
          <w:sz w:val="24"/>
          <w:szCs w:val="24"/>
        </w:rPr>
      </w:pPr>
      <w:r w:rsidRPr="008107E7">
        <w:rPr>
          <w:rFonts w:ascii="Arial" w:hAnsi="Arial" w:cs="Arial"/>
          <w:sz w:val="24"/>
          <w:szCs w:val="24"/>
        </w:rPr>
        <w:t xml:space="preserve">La infusión endovenosa de citoquinas resulta en un estado similar al séptico. </w:t>
      </w:r>
    </w:p>
    <w:p w:rsidR="002C6B64" w:rsidRPr="008107E7" w:rsidRDefault="002C6B64" w:rsidP="002C6B64">
      <w:pPr>
        <w:pStyle w:val="Prrafodelista"/>
        <w:numPr>
          <w:ilvl w:val="0"/>
          <w:numId w:val="2"/>
        </w:numPr>
        <w:spacing w:line="360" w:lineRule="auto"/>
        <w:jc w:val="both"/>
        <w:rPr>
          <w:rFonts w:ascii="Arial" w:hAnsi="Arial" w:cs="Arial"/>
          <w:sz w:val="24"/>
          <w:szCs w:val="24"/>
        </w:rPr>
      </w:pPr>
      <w:r w:rsidRPr="008107E7">
        <w:rPr>
          <w:rFonts w:ascii="Arial" w:hAnsi="Arial" w:cs="Arial"/>
          <w:sz w:val="24"/>
          <w:szCs w:val="24"/>
        </w:rPr>
        <w:t xml:space="preserve">Los bloqueadores de citoquinas abortan algunos de los efectos fisiológicos de la sepsis. </w:t>
      </w:r>
    </w:p>
    <w:p w:rsidR="002C6B64" w:rsidRPr="008107E7" w:rsidRDefault="002C6B64" w:rsidP="002C6B64">
      <w:pPr>
        <w:pStyle w:val="Textoindependiente"/>
        <w:spacing w:line="360" w:lineRule="auto"/>
        <w:jc w:val="both"/>
        <w:rPr>
          <w:rFonts w:ascii="Arial" w:hAnsi="Arial" w:cs="Arial"/>
          <w:sz w:val="24"/>
          <w:szCs w:val="24"/>
        </w:rPr>
      </w:pPr>
      <w:r w:rsidRPr="008107E7">
        <w:rPr>
          <w:rFonts w:ascii="Arial" w:hAnsi="Arial" w:cs="Arial"/>
          <w:sz w:val="24"/>
          <w:szCs w:val="24"/>
          <w:lang w:val="es-PE"/>
        </w:rPr>
        <w:t xml:space="preserve">Cuatro </w:t>
      </w:r>
      <w:r w:rsidRPr="008107E7">
        <w:rPr>
          <w:rFonts w:ascii="Arial" w:hAnsi="Arial" w:cs="Arial"/>
          <w:sz w:val="24"/>
          <w:szCs w:val="24"/>
        </w:rPr>
        <w:t xml:space="preserve">citoquinas tienen un rol clínicamente importante: factor de necrosis tumoral alfa, interleuquina 1 beta, IL-6 e IL-8. Estas citoquinas se secretan secuencialmente en los modelos experimentales de sepsis. La endotoxina de los </w:t>
      </w:r>
      <w:r w:rsidRPr="008107E7">
        <w:rPr>
          <w:rFonts w:ascii="Arial" w:hAnsi="Arial" w:cs="Arial"/>
          <w:sz w:val="24"/>
          <w:szCs w:val="24"/>
        </w:rPr>
        <w:lastRenderedPageBreak/>
        <w:t>gram-negativos, que entra a la circulación sistémica, es el principal inductor primario de la reacción séptica, pero en los recién nacidos los gérmenes causales de la sepsis son gram-positivos y sus exotoxinas (16).</w:t>
      </w:r>
    </w:p>
    <w:p w:rsidR="002C6B64" w:rsidRPr="002C6B64" w:rsidRDefault="002C6B64" w:rsidP="000675E4">
      <w:pPr>
        <w:pStyle w:val="Ttulo2"/>
      </w:pPr>
      <w:bookmarkStart w:id="20" w:name="_Toc424918025"/>
      <w:r w:rsidRPr="002C6B64">
        <w:t>2.4. CLASIFICACIÓN</w:t>
      </w:r>
      <w:bookmarkEnd w:id="20"/>
    </w:p>
    <w:p w:rsidR="002C6B64" w:rsidRPr="008107E7"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La sepsis neonatal se clasifica según el tiempo de inicio de la infección, en precoz y tardía. Cuando las manifestaciones clínicas de la infección ocurren entre los tres primeros días de vida se conoce como sepsis neonatal precoz y después de este tiempo como sepsis neonatal tardía (17).</w:t>
      </w:r>
    </w:p>
    <w:p w:rsidR="002C6B64" w:rsidRPr="008107E7" w:rsidRDefault="002C6B64" w:rsidP="000675E4">
      <w:pPr>
        <w:pStyle w:val="Ttulo3"/>
        <w:rPr>
          <w:shd w:val="clear" w:color="auto" w:fill="FFFFFF"/>
        </w:rPr>
      </w:pPr>
      <w:bookmarkStart w:id="21" w:name="_Toc424918026"/>
      <w:r w:rsidRPr="008107E7">
        <w:rPr>
          <w:shd w:val="clear" w:color="auto" w:fill="FFFFFF"/>
        </w:rPr>
        <w:t>2.4.1 Sepsis precoz</w:t>
      </w:r>
      <w:bookmarkEnd w:id="21"/>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shd w:val="clear" w:color="auto" w:fill="FFFFFF"/>
        </w:rPr>
        <w:t>La sepsis precoz se presenta antes de las 72 horas de vida, 80% de las infecciones precoces se desarrollan durante el primer día de vida y el 90% en las primeras 48 horas (18). Se asocia sobre todo a complicaciones obstétricas y los microorganismos causales de esta presentación son adquiridos durante el paso por el canal de parto, esta tiene un curso clínico grave, fulminante y multisistémico, siendo su complicación más frecuente la neumonía</w:t>
      </w:r>
      <w:r w:rsidRPr="008107E7">
        <w:rPr>
          <w:rFonts w:ascii="Arial" w:hAnsi="Arial" w:cs="Arial"/>
          <w:sz w:val="24"/>
          <w:szCs w:val="24"/>
        </w:rPr>
        <w:t xml:space="preserve"> (17).</w:t>
      </w:r>
    </w:p>
    <w:p w:rsidR="002C6B64" w:rsidRPr="008107E7" w:rsidRDefault="002C6B64" w:rsidP="000675E4">
      <w:pPr>
        <w:pStyle w:val="Ttulo3"/>
      </w:pPr>
      <w:bookmarkStart w:id="22" w:name="_Toc424918027"/>
      <w:r w:rsidRPr="008107E7">
        <w:t>2.4.2. Sepsis tardía</w:t>
      </w:r>
      <w:bookmarkEnd w:id="22"/>
    </w:p>
    <w:p w:rsidR="002C6B64" w:rsidRPr="008107E7"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Se presenta después de las 72 horas hasta los 28 días de vida. Se considera que ocurre no  exclusivamente, por transmisión horizontal durante la exposición del paciente a baterías nosocomiales, es de curso lentamente progresivo, focal y su complicación más frecuente es la meningitis, los procedimientos invasivos de tratamiento y de diagnóstico juegan un papel importante en la adquisición de esta infección y los microorganismos relacionados con su etiología son los que se encuentran en el medio hospitalario (17).</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Su propagación se favorecerá en las siguientes situaciones (7).</w:t>
      </w:r>
    </w:p>
    <w:p w:rsidR="002C6B64" w:rsidRPr="008107E7" w:rsidRDefault="002C6B64" w:rsidP="002C6B64">
      <w:pPr>
        <w:pStyle w:val="Prrafodelista"/>
        <w:numPr>
          <w:ilvl w:val="0"/>
          <w:numId w:val="1"/>
        </w:numPr>
        <w:tabs>
          <w:tab w:val="left" w:pos="90"/>
          <w:tab w:val="left" w:pos="270"/>
        </w:tabs>
        <w:spacing w:line="360" w:lineRule="auto"/>
        <w:ind w:left="90" w:firstLine="0"/>
        <w:jc w:val="both"/>
        <w:rPr>
          <w:rFonts w:ascii="Arial" w:hAnsi="Arial" w:cs="Arial"/>
          <w:sz w:val="24"/>
          <w:szCs w:val="24"/>
        </w:rPr>
      </w:pPr>
      <w:r w:rsidRPr="008107E7">
        <w:rPr>
          <w:rFonts w:ascii="Arial" w:hAnsi="Arial" w:cs="Arial"/>
          <w:sz w:val="24"/>
          <w:szCs w:val="24"/>
        </w:rPr>
        <w:t xml:space="preserve">Protocolos de limpieza deficientes, especialmente en cuanto al lavado de manos del personal sanitario y a la desinfección de materiales. </w:t>
      </w:r>
    </w:p>
    <w:p w:rsidR="002C6B64" w:rsidRPr="008107E7" w:rsidRDefault="002C6B64" w:rsidP="002C6B64">
      <w:pPr>
        <w:pStyle w:val="Prrafodelista"/>
        <w:numPr>
          <w:ilvl w:val="0"/>
          <w:numId w:val="1"/>
        </w:numPr>
        <w:tabs>
          <w:tab w:val="left" w:pos="90"/>
          <w:tab w:val="left" w:pos="270"/>
        </w:tabs>
        <w:spacing w:line="360" w:lineRule="auto"/>
        <w:ind w:left="90" w:firstLine="0"/>
        <w:jc w:val="both"/>
        <w:rPr>
          <w:rFonts w:ascii="Arial" w:hAnsi="Arial" w:cs="Arial"/>
          <w:sz w:val="24"/>
          <w:szCs w:val="24"/>
        </w:rPr>
      </w:pPr>
      <w:r w:rsidRPr="008107E7">
        <w:rPr>
          <w:rFonts w:ascii="Arial" w:hAnsi="Arial" w:cs="Arial"/>
          <w:sz w:val="24"/>
          <w:szCs w:val="24"/>
        </w:rPr>
        <w:t xml:space="preserve">Elevada presión antibiótica que conlleva el incremento de bacterias patógenas en detrimento de bacterias saprófitas. </w:t>
      </w:r>
    </w:p>
    <w:p w:rsidR="002C6B64" w:rsidRPr="008107E7" w:rsidRDefault="002C6B64" w:rsidP="002C6B64">
      <w:pPr>
        <w:pStyle w:val="Prrafodelista"/>
        <w:numPr>
          <w:ilvl w:val="0"/>
          <w:numId w:val="1"/>
        </w:numPr>
        <w:tabs>
          <w:tab w:val="left" w:pos="90"/>
          <w:tab w:val="left" w:pos="270"/>
        </w:tabs>
        <w:spacing w:line="360" w:lineRule="auto"/>
        <w:ind w:left="90" w:firstLine="0"/>
        <w:jc w:val="both"/>
        <w:rPr>
          <w:rFonts w:ascii="Arial" w:hAnsi="Arial" w:cs="Arial"/>
          <w:sz w:val="24"/>
          <w:szCs w:val="24"/>
        </w:rPr>
      </w:pPr>
      <w:r w:rsidRPr="008107E7">
        <w:rPr>
          <w:rFonts w:ascii="Arial" w:hAnsi="Arial" w:cs="Arial"/>
          <w:sz w:val="24"/>
          <w:szCs w:val="24"/>
        </w:rPr>
        <w:t xml:space="preserve">Amplia utilización de técnicas invasivas. </w:t>
      </w:r>
    </w:p>
    <w:p w:rsidR="002C6B64" w:rsidRPr="008107E7" w:rsidRDefault="002C6B64" w:rsidP="002C6B64">
      <w:pPr>
        <w:pStyle w:val="Prrafodelista"/>
        <w:numPr>
          <w:ilvl w:val="0"/>
          <w:numId w:val="1"/>
        </w:numPr>
        <w:tabs>
          <w:tab w:val="left" w:pos="90"/>
          <w:tab w:val="left" w:pos="270"/>
        </w:tabs>
        <w:spacing w:line="360" w:lineRule="auto"/>
        <w:ind w:left="90" w:firstLine="0"/>
        <w:jc w:val="both"/>
        <w:rPr>
          <w:rFonts w:ascii="Arial" w:hAnsi="Arial" w:cs="Arial"/>
          <w:sz w:val="24"/>
          <w:szCs w:val="24"/>
        </w:rPr>
      </w:pPr>
      <w:r w:rsidRPr="008107E7">
        <w:rPr>
          <w:rFonts w:ascii="Arial" w:hAnsi="Arial" w:cs="Arial"/>
          <w:sz w:val="24"/>
          <w:szCs w:val="24"/>
        </w:rPr>
        <w:t xml:space="preserve">Estancia en UCI. </w:t>
      </w:r>
    </w:p>
    <w:p w:rsidR="002C6B64" w:rsidRPr="008107E7" w:rsidRDefault="002C6B64" w:rsidP="002C6B64">
      <w:pPr>
        <w:pStyle w:val="Prrafodelista"/>
        <w:numPr>
          <w:ilvl w:val="0"/>
          <w:numId w:val="1"/>
        </w:numPr>
        <w:tabs>
          <w:tab w:val="left" w:pos="90"/>
          <w:tab w:val="left" w:pos="270"/>
        </w:tabs>
        <w:spacing w:line="360" w:lineRule="auto"/>
        <w:ind w:left="90" w:firstLine="0"/>
        <w:jc w:val="both"/>
        <w:rPr>
          <w:rFonts w:ascii="Arial" w:hAnsi="Arial" w:cs="Arial"/>
          <w:sz w:val="24"/>
          <w:szCs w:val="24"/>
        </w:rPr>
      </w:pPr>
      <w:r w:rsidRPr="008107E7">
        <w:rPr>
          <w:rFonts w:ascii="Arial" w:hAnsi="Arial" w:cs="Arial"/>
          <w:sz w:val="24"/>
          <w:szCs w:val="24"/>
        </w:rPr>
        <w:lastRenderedPageBreak/>
        <w:t xml:space="preserve">Ingreso prolongado. </w:t>
      </w:r>
    </w:p>
    <w:p w:rsidR="002C6B64" w:rsidRPr="008107E7" w:rsidRDefault="002C6B64" w:rsidP="002C6B64">
      <w:pPr>
        <w:pStyle w:val="Prrafodelista"/>
        <w:numPr>
          <w:ilvl w:val="0"/>
          <w:numId w:val="1"/>
        </w:numPr>
        <w:tabs>
          <w:tab w:val="left" w:pos="90"/>
          <w:tab w:val="left" w:pos="270"/>
        </w:tabs>
        <w:spacing w:line="360" w:lineRule="auto"/>
        <w:ind w:left="90" w:firstLine="0"/>
        <w:jc w:val="both"/>
        <w:rPr>
          <w:rFonts w:ascii="Arial" w:hAnsi="Arial" w:cs="Arial"/>
          <w:sz w:val="24"/>
          <w:szCs w:val="24"/>
        </w:rPr>
      </w:pPr>
      <w:r w:rsidRPr="008107E7">
        <w:rPr>
          <w:rFonts w:ascii="Arial" w:hAnsi="Arial" w:cs="Arial"/>
          <w:sz w:val="24"/>
          <w:szCs w:val="24"/>
        </w:rPr>
        <w:t>Situación inmunológica deficiente (7).</w:t>
      </w:r>
    </w:p>
    <w:p w:rsidR="002C6B64" w:rsidRPr="008107E7"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La sepsis de inicio temprano o perinatal afecta a 1-2 de 1000 recién nacidos a término y llega a afectar hasta 19 de 1000 prematuros menores de 1000 gramos. La sepsis tardía o intrahospitalaria a su vez afecta a un 2 a 5% de todos los recién nacidos hospitalizados y hasta un 15% de los recién nacidos ingresados en UCI por más de 48 horas. Los prematuros son los más afectados, desarrollando sepsis  nosocomial un 25-50% de los menores de 29 semanas y un 50 a 80%de los menores de 25 semanas (16).</w:t>
      </w:r>
    </w:p>
    <w:p w:rsidR="002C6B64" w:rsidRPr="008107E7" w:rsidRDefault="002C6B64" w:rsidP="000675E4">
      <w:pPr>
        <w:pStyle w:val="Ttulo2"/>
      </w:pPr>
      <w:bookmarkStart w:id="23" w:name="_Toc424918028"/>
      <w:r w:rsidRPr="008107E7">
        <w:t>2.5. ETIOLOGÍA</w:t>
      </w:r>
      <w:bookmarkEnd w:id="23"/>
    </w:p>
    <w:p w:rsidR="002C6B64" w:rsidRPr="008107E7" w:rsidRDefault="002C6B64" w:rsidP="002C6B64">
      <w:pPr>
        <w:autoSpaceDE w:val="0"/>
        <w:autoSpaceDN w:val="0"/>
        <w:adjustRightInd w:val="0"/>
        <w:spacing w:after="0" w:line="360" w:lineRule="auto"/>
        <w:jc w:val="both"/>
        <w:rPr>
          <w:rFonts w:ascii="Arial" w:hAnsi="Arial" w:cs="Arial"/>
          <w:sz w:val="24"/>
          <w:szCs w:val="24"/>
        </w:rPr>
      </w:pPr>
      <w:r w:rsidRPr="008107E7">
        <w:rPr>
          <w:rFonts w:ascii="Arial" w:hAnsi="Arial" w:cs="Arial"/>
          <w:sz w:val="24"/>
          <w:szCs w:val="24"/>
        </w:rPr>
        <w:t>En neonatos los patógenos más frecuentes asociados a sepsis son el Estreptococo grupo B, E. Coli, Listeria monocytogenes,  Haemophilus influenzae, enterovirus y virus del herpes simple (19).</w:t>
      </w:r>
    </w:p>
    <w:p w:rsidR="002C6B64" w:rsidRPr="008107E7" w:rsidRDefault="002C6B64" w:rsidP="002C6B64">
      <w:pPr>
        <w:autoSpaceDE w:val="0"/>
        <w:autoSpaceDN w:val="0"/>
        <w:adjustRightInd w:val="0"/>
        <w:spacing w:after="0" w:line="360" w:lineRule="auto"/>
        <w:jc w:val="both"/>
        <w:rPr>
          <w:rFonts w:ascii="Arial" w:hAnsi="Arial" w:cs="Arial"/>
          <w:sz w:val="24"/>
          <w:szCs w:val="24"/>
        </w:rPr>
      </w:pPr>
      <w:r w:rsidRPr="008107E7">
        <w:rPr>
          <w:rFonts w:ascii="Arial" w:hAnsi="Arial" w:cs="Arial"/>
          <w:sz w:val="24"/>
          <w:szCs w:val="24"/>
        </w:rPr>
        <w:t>En un estudio realizado en el 2000 en el hospital Enrique C Sotomayor de Guayaquil con una muestra de 525 neonatos, se determinó que los principales gérmenes causantes de sepsis aislados fueron Estafilococo aureus (34%), Estafilococo epidermidis</w:t>
      </w:r>
      <w:r>
        <w:rPr>
          <w:rFonts w:ascii="Arial" w:hAnsi="Arial" w:cs="Arial"/>
          <w:sz w:val="24"/>
          <w:szCs w:val="24"/>
        </w:rPr>
        <w:t xml:space="preserve"> </w:t>
      </w:r>
      <w:r w:rsidRPr="008107E7">
        <w:rPr>
          <w:rFonts w:ascii="Arial" w:hAnsi="Arial" w:cs="Arial"/>
          <w:sz w:val="24"/>
          <w:szCs w:val="24"/>
        </w:rPr>
        <w:t>o coagulasa negativo (29%) y Klebsiella (26%) (20).</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En un estudio realizado en HVCM se determinó que el germen responsable de sepsis neonatal en un 50% de los casos fue la E. Coli, seguido por el Estafilococo aureus y la Klebsiella pneumoniae (13). En Cuba los gérmenes responsables de la sepsis neonatal son el Estafilococo aureus y la Klebsiella pneumoniae (21). </w:t>
      </w:r>
    </w:p>
    <w:p w:rsidR="002C6B64" w:rsidRPr="008107E7" w:rsidRDefault="002C6B64" w:rsidP="000675E4">
      <w:pPr>
        <w:pStyle w:val="Ttulo3"/>
      </w:pPr>
      <w:bookmarkStart w:id="24" w:name="_Toc424918029"/>
      <w:r w:rsidRPr="008107E7">
        <w:t>2.5.1. Estreptococo Grupo B (SGB)</w:t>
      </w:r>
      <w:bookmarkEnd w:id="24"/>
    </w:p>
    <w:p w:rsidR="002C6B64" w:rsidRDefault="002C6B64" w:rsidP="002C6B64">
      <w:pPr>
        <w:pStyle w:val="Textoindependiente"/>
        <w:spacing w:line="360" w:lineRule="auto"/>
        <w:jc w:val="both"/>
        <w:rPr>
          <w:rFonts w:ascii="Arial" w:hAnsi="Arial" w:cs="Arial"/>
          <w:sz w:val="24"/>
          <w:szCs w:val="24"/>
        </w:rPr>
      </w:pPr>
      <w:r w:rsidRPr="008107E7">
        <w:rPr>
          <w:rFonts w:ascii="Arial" w:hAnsi="Arial" w:cs="Arial"/>
          <w:sz w:val="24"/>
          <w:szCs w:val="24"/>
        </w:rPr>
        <w:t>Es el principal agente etiológico de sepsis y meningitis en los Estados Unidos. Suele causar sepsis neonatal precoz, con una incidencia de 2-4/1000 nacidos vivos. Un 35% de las gestantes presentan colonización vaginal y/o rectal por SGB, con una transmisión vertical de la madre al niño en el 40-70% de las mujeres colonizadas, y sólo el 7% de los casos se presenta luego del primer día de vida (22).</w:t>
      </w:r>
    </w:p>
    <w:p w:rsidR="002C6B64" w:rsidRDefault="002C6B64" w:rsidP="002C6B64">
      <w:pPr>
        <w:pStyle w:val="Textoindependiente"/>
        <w:spacing w:line="360" w:lineRule="auto"/>
        <w:jc w:val="both"/>
        <w:rPr>
          <w:rFonts w:ascii="Arial" w:hAnsi="Arial" w:cs="Arial"/>
          <w:sz w:val="24"/>
          <w:szCs w:val="24"/>
        </w:rPr>
      </w:pPr>
    </w:p>
    <w:p w:rsidR="00AC39C0" w:rsidRPr="008107E7" w:rsidRDefault="00AC39C0" w:rsidP="002C6B64">
      <w:pPr>
        <w:pStyle w:val="Textoindependiente"/>
        <w:spacing w:line="360" w:lineRule="auto"/>
        <w:jc w:val="both"/>
        <w:rPr>
          <w:rFonts w:ascii="Arial" w:hAnsi="Arial" w:cs="Arial"/>
          <w:sz w:val="24"/>
          <w:szCs w:val="24"/>
        </w:rPr>
      </w:pPr>
    </w:p>
    <w:p w:rsidR="002C6B64" w:rsidRPr="008107E7" w:rsidRDefault="002C6B64" w:rsidP="000675E4">
      <w:pPr>
        <w:pStyle w:val="Ttulo3"/>
      </w:pPr>
      <w:bookmarkStart w:id="25" w:name="_Toc424918030"/>
      <w:r w:rsidRPr="008107E7">
        <w:lastRenderedPageBreak/>
        <w:t>2.5.2. E. Coli</w:t>
      </w:r>
      <w:bookmarkEnd w:id="25"/>
    </w:p>
    <w:p w:rsidR="002C6B64" w:rsidRPr="008107E7" w:rsidRDefault="002C6B64" w:rsidP="002C6B64">
      <w:pPr>
        <w:pStyle w:val="Textoindependiente"/>
        <w:spacing w:line="360" w:lineRule="auto"/>
        <w:jc w:val="both"/>
        <w:rPr>
          <w:rFonts w:ascii="Arial" w:hAnsi="Arial" w:cs="Arial"/>
          <w:b/>
          <w:bCs/>
          <w:i/>
          <w:iCs/>
          <w:sz w:val="24"/>
          <w:szCs w:val="24"/>
        </w:rPr>
      </w:pPr>
      <w:r w:rsidRPr="008107E7">
        <w:rPr>
          <w:rFonts w:ascii="Arial" w:hAnsi="Arial" w:cs="Arial"/>
          <w:sz w:val="24"/>
          <w:szCs w:val="24"/>
        </w:rPr>
        <w:t>Los cultivos rectales de mujeres han demostrado que del 40-45% de ellas son portadoras de la EK1, mientras que en los neonatos de 2 días de vida existe un índice de colonización del 20-30%. La transmisión de la E. coli se puede efectuar de manera vertical (70% de los casos, dentro de las primeras 48 horas) y horizontal (10-15% de los casos, luego de 3 a 4 días de vida). El índice de colonización es de 200 a 300/1000 nacidos vivos (22).</w:t>
      </w:r>
    </w:p>
    <w:p w:rsidR="002C6B64" w:rsidRPr="008107E7" w:rsidRDefault="000675E4" w:rsidP="000675E4">
      <w:pPr>
        <w:pStyle w:val="Ttulo3"/>
      </w:pPr>
      <w:bookmarkStart w:id="26" w:name="_Toc424918031"/>
      <w:r>
        <w:t>2.5</w:t>
      </w:r>
      <w:r w:rsidR="002C6B64" w:rsidRPr="008107E7">
        <w:t>.3. Estafilococos</w:t>
      </w:r>
      <w:bookmarkEnd w:id="26"/>
    </w:p>
    <w:p w:rsidR="002C6B64" w:rsidRPr="008107E7" w:rsidRDefault="002C6B64" w:rsidP="002C6B64">
      <w:pPr>
        <w:pStyle w:val="Textoindependiente"/>
        <w:spacing w:line="360" w:lineRule="auto"/>
        <w:jc w:val="both"/>
        <w:rPr>
          <w:rFonts w:ascii="Arial" w:hAnsi="Arial" w:cs="Arial"/>
          <w:sz w:val="24"/>
          <w:szCs w:val="24"/>
        </w:rPr>
      </w:pPr>
      <w:r w:rsidRPr="008107E7">
        <w:rPr>
          <w:rFonts w:ascii="Arial" w:hAnsi="Arial" w:cs="Arial"/>
          <w:sz w:val="24"/>
          <w:szCs w:val="24"/>
        </w:rPr>
        <w:t>El estafilococo coagulasa negativo (epidermidis) es también causante de sepsis, y germen común de la flora normal en la mucosa nasal y el ombligo del recién nacido. Este germen es causa importante de b</w:t>
      </w:r>
      <w:r>
        <w:rPr>
          <w:rFonts w:ascii="Arial" w:hAnsi="Arial" w:cs="Arial"/>
          <w:sz w:val="24"/>
          <w:szCs w:val="24"/>
        </w:rPr>
        <w:t>acteriemia en neonatos, siendo responsable del</w:t>
      </w:r>
      <w:r w:rsidRPr="008107E7">
        <w:rPr>
          <w:rFonts w:ascii="Arial" w:hAnsi="Arial" w:cs="Arial"/>
          <w:sz w:val="24"/>
          <w:szCs w:val="24"/>
        </w:rPr>
        <w:t xml:space="preserve"> &gt;50% de los casos ingresados en unidades de cuidados intensivos neonatales (22).</w:t>
      </w:r>
    </w:p>
    <w:p w:rsidR="002C6B64" w:rsidRPr="002C6B64" w:rsidRDefault="002C6B64" w:rsidP="000675E4">
      <w:pPr>
        <w:pStyle w:val="Ttulo2"/>
        <w:rPr>
          <w:shd w:val="clear" w:color="auto" w:fill="FFFFFF"/>
        </w:rPr>
      </w:pPr>
      <w:bookmarkStart w:id="27" w:name="_Toc424918032"/>
      <w:r w:rsidRPr="002C6B64">
        <w:rPr>
          <w:shd w:val="clear" w:color="auto" w:fill="FFFFFF"/>
        </w:rPr>
        <w:t>2.6. FACTORES DE RIESGO</w:t>
      </w:r>
      <w:bookmarkEnd w:id="27"/>
    </w:p>
    <w:p w:rsidR="002C6B64" w:rsidRPr="008107E7"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 xml:space="preserve">La identificación de factores de riesgo de sepsis es importante para un diagnóstico oportuno. Los factores de riesgo se los clasifica en maternos y neonatales. Existen otros factores de riesgo como son procedimientos invasivos y exposición posnatal. </w:t>
      </w:r>
    </w:p>
    <w:p w:rsidR="002C6B64" w:rsidRPr="008107E7" w:rsidRDefault="002C6B64" w:rsidP="000675E4">
      <w:pPr>
        <w:pStyle w:val="Ttulo3"/>
        <w:rPr>
          <w:shd w:val="clear" w:color="auto" w:fill="FFFFFF"/>
        </w:rPr>
      </w:pPr>
      <w:bookmarkStart w:id="28" w:name="_Toc424918033"/>
      <w:r w:rsidRPr="008107E7">
        <w:rPr>
          <w:shd w:val="clear" w:color="auto" w:fill="FFFFFF"/>
        </w:rPr>
        <w:t>2.6.1. Neonatales:</w:t>
      </w:r>
      <w:bookmarkEnd w:id="28"/>
      <w:r w:rsidRPr="008107E7">
        <w:rPr>
          <w:shd w:val="clear" w:color="auto" w:fill="FFFFFF"/>
        </w:rPr>
        <w:t xml:space="preserve">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shd w:val="clear" w:color="auto" w:fill="FFFFFF"/>
        </w:rPr>
        <w:t xml:space="preserve">Entre los factores de riesgo  neonatales más importantes encontramos: bajo peso al nacer: &lt; 2500 g. (sobretodo &lt; 1500 g),  edad gestacional </w:t>
      </w:r>
      <w:r w:rsidR="000F7628">
        <w:rPr>
          <w:rFonts w:ascii="Arial" w:hAnsi="Arial" w:cs="Arial"/>
          <w:sz w:val="24"/>
          <w:szCs w:val="24"/>
          <w:shd w:val="clear" w:color="auto" w:fill="FFFFFF"/>
        </w:rPr>
        <w:t>≤</w:t>
      </w:r>
      <w:r w:rsidRPr="008107E7">
        <w:rPr>
          <w:rFonts w:ascii="Arial" w:hAnsi="Arial" w:cs="Arial"/>
          <w:sz w:val="24"/>
          <w:szCs w:val="24"/>
          <w:shd w:val="clear" w:color="auto" w:fill="FFFFFF"/>
        </w:rPr>
        <w:t xml:space="preserve"> 36 semanas, Apgar</w:t>
      </w:r>
      <w:r w:rsidR="000F7628">
        <w:rPr>
          <w:rFonts w:ascii="Arial" w:hAnsi="Arial" w:cs="Arial"/>
          <w:sz w:val="24"/>
          <w:szCs w:val="24"/>
          <w:shd w:val="clear" w:color="auto" w:fill="FFFFFF"/>
        </w:rPr>
        <w:t xml:space="preserve"> </w:t>
      </w:r>
      <w:r w:rsidRPr="008107E7">
        <w:rPr>
          <w:rFonts w:ascii="Arial" w:hAnsi="Arial" w:cs="Arial"/>
          <w:sz w:val="24"/>
          <w:szCs w:val="24"/>
          <w:shd w:val="clear" w:color="auto" w:fill="FFFFFF"/>
        </w:rPr>
        <w:t>&lt; 5 a los 5 minutos. (23).</w:t>
      </w:r>
    </w:p>
    <w:p w:rsidR="002C6B64" w:rsidRPr="008107E7" w:rsidRDefault="002C6B64" w:rsidP="000675E4">
      <w:pPr>
        <w:pStyle w:val="Ttulo3"/>
        <w:rPr>
          <w:shd w:val="clear" w:color="auto" w:fill="FFFFFF"/>
        </w:rPr>
      </w:pPr>
      <w:bookmarkStart w:id="29" w:name="_Toc424918034"/>
      <w:r w:rsidRPr="008107E7">
        <w:rPr>
          <w:shd w:val="clear" w:color="auto" w:fill="FFFFFF"/>
        </w:rPr>
        <w:t>2.6.2. Maternos:</w:t>
      </w:r>
      <w:bookmarkEnd w:id="29"/>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Entre los principales factores de riesgo maternos se encuentran: Infección o colonización materna durante el embarazo, ruptura prematura de membranas mayor a 18 horas, infecciones urinarias (sintomática o asintomática) en los 15 días antes del nacimiento, embarazo sin adecuado control prenatal, estado socioeconómico bajo,  corioamnionitis, colonización genital materna severa, tactos vaginales frecuentes &gt;2 (6).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lastRenderedPageBreak/>
        <w:t>Se han establecido otros factores de riesgo menores: u</w:t>
      </w:r>
      <w:r w:rsidRPr="008107E7">
        <w:rPr>
          <w:rFonts w:ascii="Arial" w:eastAsia="SymbolMT" w:hAnsi="Arial" w:cs="Arial"/>
          <w:sz w:val="24"/>
          <w:szCs w:val="24"/>
        </w:rPr>
        <w:t>so de corticoides asociado a RPM y parto prematuro, uso de anestesia epidural, inercia uterina y utilización de fórceps, embarazo gemelar, teniendo el primer gemelo mayor riesgo por la posibilidad de contraer la infección por vía intrauterina ascendente, la toxicomanía de las madres (heroína) altera la actividad de los linfocitos T del neonato hasta el primer año de vida</w:t>
      </w:r>
      <w:r>
        <w:rPr>
          <w:rFonts w:ascii="Arial" w:eastAsia="SymbolMT" w:hAnsi="Arial" w:cs="Arial"/>
          <w:sz w:val="24"/>
          <w:szCs w:val="24"/>
        </w:rPr>
        <w:t xml:space="preserve"> </w:t>
      </w:r>
      <w:r w:rsidRPr="008107E7">
        <w:rPr>
          <w:rFonts w:ascii="Arial" w:hAnsi="Arial" w:cs="Arial"/>
          <w:sz w:val="24"/>
          <w:szCs w:val="24"/>
        </w:rPr>
        <w:t>(20).</w:t>
      </w:r>
    </w:p>
    <w:p w:rsidR="002C6B64" w:rsidRPr="008107E7" w:rsidRDefault="002C6B64" w:rsidP="002C6B64">
      <w:pPr>
        <w:pStyle w:val="Textoindependiente"/>
        <w:spacing w:line="360" w:lineRule="auto"/>
        <w:jc w:val="both"/>
        <w:rPr>
          <w:rFonts w:ascii="Arial" w:hAnsi="Arial" w:cs="Arial"/>
          <w:sz w:val="24"/>
          <w:szCs w:val="24"/>
        </w:rPr>
      </w:pPr>
      <w:r w:rsidRPr="008107E7">
        <w:rPr>
          <w:rFonts w:ascii="Arial" w:hAnsi="Arial" w:cs="Arial"/>
          <w:sz w:val="24"/>
          <w:szCs w:val="24"/>
        </w:rPr>
        <w:t>Se realizó un estudio analítico en La Paz Bolivia, y los factores que tuvieron significancia como riesgo para sepsis neonatal precoz fueron: edad gestacional pre término (OR 5.47), el bajo peso al nacer (OR 3.09), la ruptura prematura de membranas (OR 3.87), la infección de vías urinarias (OR 3.21) y la corioamnionitis (OR 4.69) (24).</w:t>
      </w:r>
    </w:p>
    <w:p w:rsidR="002C6B64" w:rsidRPr="008107E7" w:rsidRDefault="000675E4" w:rsidP="000675E4">
      <w:pPr>
        <w:pStyle w:val="Ttulo4"/>
      </w:pPr>
      <w:bookmarkStart w:id="30" w:name="_Toc424918035"/>
      <w:r>
        <w:t xml:space="preserve">2.6.2.1. </w:t>
      </w:r>
      <w:r w:rsidR="002C6B64" w:rsidRPr="008107E7">
        <w:t>Ruptura prematura de membranas (RPM):</w:t>
      </w:r>
      <w:bookmarkEnd w:id="30"/>
      <w:r w:rsidR="002C6B64" w:rsidRPr="008107E7">
        <w:t xml:space="preserve"> </w:t>
      </w:r>
    </w:p>
    <w:p w:rsidR="002C6B64" w:rsidRPr="008107E7" w:rsidRDefault="002C6B64" w:rsidP="002C6B64">
      <w:pPr>
        <w:pStyle w:val="Lista2"/>
        <w:spacing w:line="360" w:lineRule="auto"/>
        <w:ind w:left="0" w:firstLine="0"/>
        <w:jc w:val="both"/>
        <w:rPr>
          <w:rFonts w:ascii="Arial" w:hAnsi="Arial" w:cs="Arial"/>
          <w:sz w:val="24"/>
          <w:szCs w:val="24"/>
        </w:rPr>
      </w:pPr>
      <w:r w:rsidRPr="008107E7">
        <w:rPr>
          <w:rFonts w:ascii="Arial" w:hAnsi="Arial" w:cs="Arial"/>
          <w:sz w:val="24"/>
          <w:szCs w:val="24"/>
        </w:rPr>
        <w:t>Se define como la ruptura de las membranas ovulares, después de las 21 semanas de gestación(25) y se considera un factor de riesgo para sepsis neonatal cuando se presenta por un periodo de tiempo igual o mayor a 18 horas (6). Tiene una incidencia entre el 3 y 18% de todas las gestaciones (26). En un estudio realizado</w:t>
      </w:r>
      <w:r>
        <w:rPr>
          <w:rFonts w:ascii="Arial" w:hAnsi="Arial" w:cs="Arial"/>
          <w:sz w:val="24"/>
          <w:szCs w:val="24"/>
        </w:rPr>
        <w:t xml:space="preserve"> </w:t>
      </w:r>
      <w:r w:rsidRPr="008107E7">
        <w:rPr>
          <w:rFonts w:ascii="Arial" w:hAnsi="Arial" w:cs="Arial"/>
          <w:sz w:val="24"/>
          <w:szCs w:val="24"/>
        </w:rPr>
        <w:t>en Estados Unidos en el área de recién nacidos del Hospital de Pensilvania,</w:t>
      </w:r>
      <w:r>
        <w:rPr>
          <w:rFonts w:ascii="Arial" w:hAnsi="Arial" w:cs="Arial"/>
          <w:sz w:val="24"/>
          <w:szCs w:val="24"/>
        </w:rPr>
        <w:t xml:space="preserve"> </w:t>
      </w:r>
      <w:r w:rsidRPr="008107E7">
        <w:rPr>
          <w:rFonts w:ascii="Arial" w:hAnsi="Arial" w:cs="Arial"/>
          <w:sz w:val="24"/>
          <w:szCs w:val="24"/>
        </w:rPr>
        <w:t>se determinó que los hijos de mujeres con ruptura prematura de membranas tiene un riesgo 10 veces mayor de presentar sepsis neonatal. La prevalencia de RPM mayor a 18 horas es de 1-10/1000 (25).</w:t>
      </w:r>
    </w:p>
    <w:p w:rsidR="002C6B64" w:rsidRPr="008107E7" w:rsidRDefault="000675E4" w:rsidP="000675E4">
      <w:pPr>
        <w:pStyle w:val="Ttulo4"/>
      </w:pPr>
      <w:bookmarkStart w:id="31" w:name="_Toc424918036"/>
      <w:r>
        <w:t xml:space="preserve">2.6.2.2. </w:t>
      </w:r>
      <w:r w:rsidR="002C6B64" w:rsidRPr="008107E7">
        <w:t>Infección urinaria:</w:t>
      </w:r>
      <w:bookmarkEnd w:id="31"/>
      <w:r w:rsidR="002C6B64" w:rsidRPr="008107E7">
        <w:t xml:space="preserve"> </w:t>
      </w:r>
    </w:p>
    <w:p w:rsidR="002C6B64" w:rsidRDefault="002C6B64" w:rsidP="002C6B64">
      <w:pPr>
        <w:spacing w:line="360" w:lineRule="auto"/>
        <w:jc w:val="both"/>
        <w:rPr>
          <w:rFonts w:ascii="Arial" w:hAnsi="Arial" w:cs="Arial"/>
          <w:sz w:val="24"/>
          <w:szCs w:val="24"/>
        </w:rPr>
      </w:pPr>
      <w:r w:rsidRPr="008107E7">
        <w:rPr>
          <w:rFonts w:ascii="Arial" w:hAnsi="Arial" w:cs="Arial"/>
          <w:sz w:val="24"/>
          <w:szCs w:val="24"/>
        </w:rPr>
        <w:t>Es la presencia marcada de bacterias en cualquier lugar a lo largo del tracto urinario, que se considera factor de riesgo si se presenta en los últimos 15 días del embarazo (6). Suele presentarse entre el 17-20% de las embarazadas. Son causadas por gérmenes gram negativos como: enterobacterias y pseudomonas, y por grampositivos (Staphylococcus saprophyticus y Enterococos) (27).En un estudio de Martínez Garnica en México realizado en mujeres embarazadas con infección de vías urinarias, el 8.11% de los recién nacidos desarrollaron sepsis neonatal (28).</w:t>
      </w:r>
    </w:p>
    <w:p w:rsidR="002C6B64"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0675E4" w:rsidP="000675E4">
      <w:pPr>
        <w:pStyle w:val="Ttulo4"/>
      </w:pPr>
      <w:bookmarkStart w:id="32" w:name="_Toc424918037"/>
      <w:r>
        <w:lastRenderedPageBreak/>
        <w:t xml:space="preserve">2.6.2.3. </w:t>
      </w:r>
      <w:r w:rsidR="002C6B64" w:rsidRPr="008107E7">
        <w:t>Corioamnionitis</w:t>
      </w:r>
      <w:bookmarkEnd w:id="32"/>
    </w:p>
    <w:p w:rsidR="002C6B64" w:rsidRPr="008107E7" w:rsidRDefault="002C6B64" w:rsidP="002C6B64">
      <w:pPr>
        <w:pStyle w:val="Textoindependiente"/>
        <w:spacing w:line="360" w:lineRule="auto"/>
        <w:jc w:val="both"/>
        <w:rPr>
          <w:rFonts w:ascii="Arial" w:hAnsi="Arial" w:cs="Arial"/>
          <w:sz w:val="24"/>
          <w:szCs w:val="24"/>
        </w:rPr>
      </w:pPr>
      <w:r w:rsidRPr="008107E7">
        <w:rPr>
          <w:rFonts w:ascii="Arial" w:hAnsi="Arial" w:cs="Arial"/>
          <w:sz w:val="24"/>
          <w:szCs w:val="24"/>
        </w:rPr>
        <w:t>Es una infección materna que se diagnostica por la presencia de uno o más de los siguientes criterios: fiebre materna &gt;38ºC, leucocitosis, taquicardia fetal (&gt;160/min) y olor fétido del líquido amniótico (23). Los microorganismos pueden ascender a la cavidad amniótica por: vagina y cérvix, diseminación hematógena a través de la placenta, procedimientos invasivos como amniocentesis, toma de muestra  de sangre fetal percutánea (29). Aparece en el 0.5 al 2% de todas las gestaciones a término (30). La corioamnionitis tiene una incidencia de aproximadamente 1% de todas las gestaciones (31). En un estudio realizado en Perú se presentó sepsis neonatal en 6.3% de pacientes con antecedentes de corioamnionitis (1).</w:t>
      </w:r>
    </w:p>
    <w:p w:rsidR="002C6B64" w:rsidRPr="008107E7" w:rsidRDefault="000675E4" w:rsidP="000675E4">
      <w:pPr>
        <w:pStyle w:val="Ttulo4"/>
      </w:pPr>
      <w:bookmarkStart w:id="33" w:name="_Toc424918038"/>
      <w:r>
        <w:t xml:space="preserve">2.6.2.4. </w:t>
      </w:r>
      <w:r w:rsidR="002C6B64" w:rsidRPr="008107E7">
        <w:t>Vaginosis bacteriana</w:t>
      </w:r>
      <w:bookmarkEnd w:id="33"/>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Es el desorden del tracto genital inferior más común en mujeres en edad reproductiva y causa prevalente de flujo vaginal y mal olor. Es una alteración de la flora vaginal en la cual se aumentan los microorganismos anaerobios y gérmenes como Gardenella</w:t>
      </w:r>
      <w:r>
        <w:rPr>
          <w:rFonts w:ascii="Arial" w:hAnsi="Arial" w:cs="Arial"/>
          <w:sz w:val="24"/>
          <w:szCs w:val="24"/>
        </w:rPr>
        <w:t xml:space="preserve"> </w:t>
      </w:r>
      <w:r w:rsidRPr="008107E7">
        <w:rPr>
          <w:rFonts w:ascii="Arial" w:hAnsi="Arial" w:cs="Arial"/>
          <w:sz w:val="24"/>
          <w:szCs w:val="24"/>
        </w:rPr>
        <w:t>Vaginalis, Mobiluns y micoplasma, entre otros y disminuyen los lactobacilos. La prevalencia de vaginosis en</w:t>
      </w:r>
      <w:r>
        <w:rPr>
          <w:rFonts w:ascii="Arial" w:hAnsi="Arial" w:cs="Arial"/>
          <w:sz w:val="24"/>
          <w:szCs w:val="24"/>
        </w:rPr>
        <w:t xml:space="preserve"> embarazadas varía de 12-14% </w:t>
      </w:r>
      <w:r w:rsidRPr="008107E7">
        <w:rPr>
          <w:rFonts w:ascii="Arial" w:hAnsi="Arial" w:cs="Arial"/>
          <w:sz w:val="24"/>
          <w:szCs w:val="24"/>
        </w:rPr>
        <w:t>(32)</w:t>
      </w:r>
      <w:r>
        <w:rPr>
          <w:rFonts w:ascii="Arial" w:hAnsi="Arial" w:cs="Arial"/>
          <w:sz w:val="24"/>
          <w:szCs w:val="24"/>
        </w:rPr>
        <w:t>.</w:t>
      </w:r>
      <w:r w:rsidRPr="008107E7">
        <w:rPr>
          <w:rFonts w:ascii="Arial" w:hAnsi="Arial" w:cs="Arial"/>
          <w:sz w:val="24"/>
          <w:szCs w:val="24"/>
        </w:rPr>
        <w:t xml:space="preserve"> Según un estudio realizado en el Hospital Vicente Corral Moscoso se determinó que en un 10.5% de los casos con sepsis hubo antecedente de vaginosis (13).</w:t>
      </w:r>
    </w:p>
    <w:p w:rsidR="002C6B64" w:rsidRPr="008107E7" w:rsidRDefault="000675E4" w:rsidP="000675E4">
      <w:pPr>
        <w:pStyle w:val="Ttulo4"/>
      </w:pPr>
      <w:bookmarkStart w:id="34" w:name="_Toc424918039"/>
      <w:r>
        <w:t xml:space="preserve">2.6.2.5. </w:t>
      </w:r>
      <w:r w:rsidR="002C6B64" w:rsidRPr="008107E7">
        <w:t xml:space="preserve">Colonización vaginal por </w:t>
      </w:r>
      <w:r w:rsidR="002C6B64" w:rsidRPr="008107E7">
        <w:rPr>
          <w:shd w:val="clear" w:color="auto" w:fill="FFFFFF"/>
        </w:rPr>
        <w:t>Streptococcus</w:t>
      </w:r>
      <w:r w:rsidR="002C6B64" w:rsidRPr="008107E7">
        <w:rPr>
          <w:rStyle w:val="apple-converted-space"/>
          <w:rFonts w:cs="Arial"/>
          <w:szCs w:val="24"/>
          <w:shd w:val="clear" w:color="auto" w:fill="FFFFFF"/>
        </w:rPr>
        <w:t> </w:t>
      </w:r>
      <w:r w:rsidR="002C6B64" w:rsidRPr="008107E7">
        <w:rPr>
          <w:shd w:val="clear" w:color="auto" w:fill="FFFFFF"/>
        </w:rPr>
        <w:t>grupo B</w:t>
      </w:r>
      <w:r w:rsidR="002C6B64" w:rsidRPr="008107E7">
        <w:t>:</w:t>
      </w:r>
      <w:bookmarkEnd w:id="34"/>
      <w:r w:rsidR="002C6B64" w:rsidRPr="008107E7">
        <w:t xml:space="preserve"> </w:t>
      </w:r>
    </w:p>
    <w:p w:rsidR="002C6B64" w:rsidRDefault="002C6B64" w:rsidP="002C6B64">
      <w:pPr>
        <w:spacing w:line="360" w:lineRule="auto"/>
        <w:jc w:val="both"/>
        <w:rPr>
          <w:rFonts w:ascii="Arial" w:hAnsi="Arial" w:cs="Arial"/>
          <w:sz w:val="24"/>
          <w:szCs w:val="24"/>
        </w:rPr>
      </w:pPr>
      <w:r w:rsidRPr="008107E7">
        <w:rPr>
          <w:rFonts w:ascii="Arial" w:hAnsi="Arial" w:cs="Arial"/>
          <w:sz w:val="24"/>
          <w:szCs w:val="24"/>
          <w:shd w:val="clear" w:color="auto" w:fill="FFFFFF"/>
        </w:rPr>
        <w:t>El</w:t>
      </w:r>
      <w:r w:rsidRPr="008107E7">
        <w:rPr>
          <w:rStyle w:val="apple-converted-space"/>
          <w:rFonts w:ascii="Arial" w:hAnsi="Arial" w:cs="Arial"/>
          <w:sz w:val="24"/>
          <w:szCs w:val="24"/>
          <w:shd w:val="clear" w:color="auto" w:fill="FFFFFF"/>
        </w:rPr>
        <w:t> </w:t>
      </w:r>
      <w:r w:rsidRPr="008107E7">
        <w:rPr>
          <w:rFonts w:ascii="Arial" w:hAnsi="Arial" w:cs="Arial"/>
          <w:i/>
          <w:iCs/>
          <w:sz w:val="24"/>
          <w:szCs w:val="24"/>
          <w:shd w:val="clear" w:color="auto" w:fill="FFFFFF"/>
        </w:rPr>
        <w:t>Streptococcus</w:t>
      </w:r>
      <w:r w:rsidRPr="008107E7">
        <w:rPr>
          <w:rStyle w:val="apple-converted-space"/>
          <w:rFonts w:ascii="Arial" w:hAnsi="Arial" w:cs="Arial"/>
          <w:i/>
          <w:iCs/>
          <w:sz w:val="24"/>
          <w:szCs w:val="24"/>
          <w:shd w:val="clear" w:color="auto" w:fill="FFFFFF"/>
        </w:rPr>
        <w:t> </w:t>
      </w:r>
      <w:r w:rsidRPr="008107E7">
        <w:rPr>
          <w:rFonts w:ascii="Arial" w:hAnsi="Arial" w:cs="Arial"/>
          <w:sz w:val="24"/>
          <w:szCs w:val="24"/>
          <w:shd w:val="clear" w:color="auto" w:fill="FFFFFF"/>
        </w:rPr>
        <w:t>grupo B (SGB) es uno de los principales agentes causales de sepsis neonatal precoz, siendo un importante factor de morbimortalidad neonatal</w:t>
      </w:r>
      <w:r>
        <w:rPr>
          <w:rFonts w:ascii="Arial" w:hAnsi="Arial" w:cs="Arial"/>
          <w:sz w:val="24"/>
          <w:szCs w:val="24"/>
          <w:shd w:val="clear" w:color="auto" w:fill="FFFFFF"/>
        </w:rPr>
        <w:t xml:space="preserve"> </w:t>
      </w:r>
      <w:r w:rsidRPr="008107E7">
        <w:rPr>
          <w:rFonts w:ascii="Arial" w:hAnsi="Arial" w:cs="Arial"/>
          <w:sz w:val="24"/>
          <w:szCs w:val="24"/>
        </w:rPr>
        <w:t>(33). Se calcula que entre el 20 y el 30% de las mujeres embarazadas están colonizadas por este germen (34). Además se conoce que 1-2% de los recién nacidos de madres colonizadas desarrollaran sepsis (33).  Las pruebas para determinar la colonización vaginal por estreptococo grupo B no se realizan en el HVCM, debido a este motivo no se analizará este  factor de riesgo prenatal en el presente estudio.</w:t>
      </w:r>
    </w:p>
    <w:p w:rsidR="002C6B64"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0675E4" w:rsidP="000675E4">
      <w:pPr>
        <w:pStyle w:val="Ttulo4"/>
      </w:pPr>
      <w:bookmarkStart w:id="35" w:name="_Toc424918040"/>
      <w:r>
        <w:lastRenderedPageBreak/>
        <w:t xml:space="preserve">2.6.2.6. </w:t>
      </w:r>
      <w:r w:rsidR="002C6B64" w:rsidRPr="008107E7">
        <w:t>Fiebre intraparto (mayor a 37.5oC):</w:t>
      </w:r>
      <w:bookmarkEnd w:id="35"/>
      <w:r w:rsidR="002C6B64" w:rsidRPr="008107E7">
        <w:t xml:space="preserve">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lang w:val="es-PE"/>
        </w:rPr>
        <w:t xml:space="preserve">La temperatura axilar mayor a 37.5 grados centígrados durante el trabajo de parto </w:t>
      </w:r>
      <w:r w:rsidRPr="008107E7">
        <w:rPr>
          <w:rFonts w:ascii="Arial" w:hAnsi="Arial" w:cs="Arial"/>
          <w:sz w:val="24"/>
          <w:szCs w:val="24"/>
        </w:rPr>
        <w:t>tiene una prevalencia muy variable (10-34% en nulíparas) y es considerada como uno de los factores que más contribuyen a susceptibilidad del neonato de adquirir una infección. Puede ser debida a una causa infecciosa (infección intraamniótica, urinaria o respiratoria) y no infecciosa principalmente la anestesia epidural (35). En mujeres con fiebre intraparto el riesgo de desarrollar sepsis es de 7 veces mayor (36).</w:t>
      </w:r>
    </w:p>
    <w:p w:rsidR="002C6B64" w:rsidRPr="008107E7" w:rsidRDefault="000675E4" w:rsidP="000675E4">
      <w:pPr>
        <w:pStyle w:val="Ttulo4"/>
      </w:pPr>
      <w:bookmarkStart w:id="36" w:name="_Toc424918041"/>
      <w:r>
        <w:t xml:space="preserve">2.6.2.7. </w:t>
      </w:r>
      <w:r w:rsidR="002C6B64" w:rsidRPr="008107E7">
        <w:t>Tactos vaginales</w:t>
      </w:r>
      <w:bookmarkEnd w:id="36"/>
      <w:r w:rsidR="002C6B64" w:rsidRPr="008107E7">
        <w:t xml:space="preserve">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Aquellas madres que tuvieron 4 o menos tactos antes del parto, respecto a las que tuvieron más de 4 tactos, tienen un riesgo menor en casi 3 veces de que los recién nacidos desarrollen sepsis. Este factor representa un menor riesgo respecto a los otros factores (1).Según el componente normativo neonatal del país se considera factor de riesgo cuando se realizan 2 o más tactos vaginales (6), aunque en nuestro medio por rutina la mayoría de pacientes tiene más de 2 tactos vaginales, motivo por el que tomar el componente normativo como referencia llevaría a concluir que la gran mayoría de niños posee este factor de riesgo.  </w:t>
      </w:r>
    </w:p>
    <w:p w:rsidR="002C6B64" w:rsidRPr="008107E7" w:rsidRDefault="000675E4" w:rsidP="000675E4">
      <w:pPr>
        <w:pStyle w:val="Ttulo4"/>
      </w:pPr>
      <w:bookmarkStart w:id="37" w:name="_Toc424918042"/>
      <w:r>
        <w:t xml:space="preserve">2.6.2.8. </w:t>
      </w:r>
      <w:r w:rsidR="002C6B64" w:rsidRPr="008107E7">
        <w:t>Controles Prenatales</w:t>
      </w:r>
      <w:bookmarkEnd w:id="37"/>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Una madre que no ha asistido a más de 3 controles se encuentra en una posición desventajosa respecto a aquellas gestantes que asistieron a 4 o más controles; y el riesgo de que el recién nacido desarrolle sepsis es de más de 4 veces en comparación con las otras gestantes (1).</w:t>
      </w:r>
    </w:p>
    <w:p w:rsidR="002C6B64" w:rsidRPr="008107E7" w:rsidRDefault="000675E4" w:rsidP="000675E4">
      <w:pPr>
        <w:pStyle w:val="Ttulo2"/>
        <w:rPr>
          <w:shd w:val="clear" w:color="auto" w:fill="FFFFFF"/>
        </w:rPr>
      </w:pPr>
      <w:bookmarkStart w:id="38" w:name="_Toc424918043"/>
      <w:r>
        <w:rPr>
          <w:shd w:val="clear" w:color="auto" w:fill="FFFFFF"/>
        </w:rPr>
        <w:t xml:space="preserve">2.7 </w:t>
      </w:r>
      <w:r w:rsidR="002C6B64" w:rsidRPr="008107E7">
        <w:rPr>
          <w:shd w:val="clear" w:color="auto" w:fill="FFFFFF"/>
        </w:rPr>
        <w:t>MANIFESTACIONES CLÍNICAS</w:t>
      </w:r>
      <w:bookmarkEnd w:id="38"/>
      <w:r w:rsidR="002C6B64" w:rsidRPr="008107E7">
        <w:rPr>
          <w:shd w:val="clear" w:color="auto" w:fill="FFFFFF"/>
        </w:rPr>
        <w:t xml:space="preserve"> </w:t>
      </w:r>
      <w:r w:rsidR="002C6B64" w:rsidRPr="008107E7">
        <w:rPr>
          <w:shd w:val="clear" w:color="auto" w:fill="FFFFFF"/>
        </w:rPr>
        <w:tab/>
      </w:r>
    </w:p>
    <w:p w:rsidR="002C6B64" w:rsidRPr="008107E7" w:rsidRDefault="002C6B64" w:rsidP="002C6B64">
      <w:pPr>
        <w:tabs>
          <w:tab w:val="left" w:pos="8460"/>
        </w:tabs>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 xml:space="preserve">El diagnóstico inicial de sepsis es clínico, por lo que es primordial efectuar un examen físico muy detallado del recién nacido en busca de cualquier signo o síntoma, sabiendo que las manifestaciones clínicas suelen ser inaparentes, inespecíficas y, a veces, de aparición tardía; otras, de inicio  fulminante, con shock séptico, sin que exista tiempo de realizar el diagnóstico. </w:t>
      </w:r>
    </w:p>
    <w:p w:rsidR="002C6B64" w:rsidRDefault="002C6B64" w:rsidP="002C6B64">
      <w:pPr>
        <w:tabs>
          <w:tab w:val="left" w:pos="8460"/>
        </w:tabs>
        <w:spacing w:line="360" w:lineRule="auto"/>
        <w:jc w:val="both"/>
        <w:rPr>
          <w:rFonts w:ascii="Arial" w:hAnsi="Arial" w:cs="Arial"/>
          <w:sz w:val="24"/>
          <w:szCs w:val="24"/>
          <w:shd w:val="clear" w:color="auto" w:fill="FFFFFF"/>
        </w:rPr>
      </w:pPr>
    </w:p>
    <w:p w:rsidR="002C6B64" w:rsidRPr="008107E7" w:rsidRDefault="002C6B64" w:rsidP="002C6B64">
      <w:pPr>
        <w:tabs>
          <w:tab w:val="left" w:pos="8460"/>
        </w:tabs>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lastRenderedPageBreak/>
        <w:t>Las manifestaciones clínicas son muy variadas dependiendo de la  gravedad. El distre</w:t>
      </w:r>
      <w:r w:rsidR="000F7628">
        <w:rPr>
          <w:rFonts w:ascii="Arial" w:hAnsi="Arial" w:cs="Arial"/>
          <w:sz w:val="24"/>
          <w:szCs w:val="24"/>
          <w:shd w:val="clear" w:color="auto" w:fill="FFFFFF"/>
        </w:rPr>
        <w:t>s</w:t>
      </w:r>
      <w:r w:rsidRPr="008107E7">
        <w:rPr>
          <w:rFonts w:ascii="Arial" w:hAnsi="Arial" w:cs="Arial"/>
          <w:sz w:val="24"/>
          <w:szCs w:val="24"/>
          <w:shd w:val="clear" w:color="auto" w:fill="FFFFFF"/>
        </w:rPr>
        <w:t xml:space="preserve">s respiratorio es el signo más común y su presentación clínica puede variar desde apneas a un grave síndrome respiratorio; signos cardiocirculatorios (bradicardia con deterioro del estado general, taquicardia, hipotensión), neurológicos (irritabilidad, hipotonía, tremor/convulsiones), digestivos (rechazo del alimento, mala tolerancia digestiva, distensión abdominal, deposiciones sanguinolentas); cutáneos (coloración pálido grisácea, petequias, ictericia precoz); así como la mala regulación de la temperatura (es más frecuente la hipotermia en el prematuro y la hipertermia en el nacido a término); suelen estar presentes en las infecciones neonatales (37). </w:t>
      </w:r>
    </w:p>
    <w:p w:rsidR="002C6B64" w:rsidRPr="008107E7" w:rsidRDefault="002C6B64" w:rsidP="002C6B64">
      <w:pPr>
        <w:tabs>
          <w:tab w:val="left" w:pos="8460"/>
        </w:tabs>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 xml:space="preserve">Otras manifestaciones son: hepatomegalia, letargia, sangrados, hipoactividad, oliguria, cianosis, esplenomegalia, trombocitopenia y acidosis (9). Los signos de alarma identificados por la Organización Mundial de la Salud (OMS) son los siguientes: convulsiones, rechazo al alimento, dificultad respiratoria, hipoactividad, polipnea (9). </w:t>
      </w:r>
    </w:p>
    <w:p w:rsidR="002C6B64" w:rsidRPr="008107E7" w:rsidRDefault="000675E4" w:rsidP="000675E4">
      <w:pPr>
        <w:pStyle w:val="Ttulo2"/>
        <w:rPr>
          <w:shd w:val="clear" w:color="auto" w:fill="FFFFFF"/>
        </w:rPr>
      </w:pPr>
      <w:bookmarkStart w:id="39" w:name="_Toc424918044"/>
      <w:r>
        <w:rPr>
          <w:shd w:val="clear" w:color="auto" w:fill="FFFFFF"/>
        </w:rPr>
        <w:t xml:space="preserve">2.8 </w:t>
      </w:r>
      <w:r w:rsidR="002C6B64" w:rsidRPr="008107E7">
        <w:rPr>
          <w:shd w:val="clear" w:color="auto" w:fill="FFFFFF"/>
        </w:rPr>
        <w:t>DIAGNÓSTICO</w:t>
      </w:r>
      <w:bookmarkEnd w:id="39"/>
      <w:r w:rsidR="002C6B64" w:rsidRPr="008107E7">
        <w:rPr>
          <w:shd w:val="clear" w:color="auto" w:fill="FFFFFF"/>
        </w:rPr>
        <w:t xml:space="preserve"> </w:t>
      </w:r>
    </w:p>
    <w:p w:rsidR="002C6B64" w:rsidRPr="008107E7"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 xml:space="preserve">El diagnóstico temprano y oportuno de la sepsis  no es fácil, puesto que la clínica  es inespecífica y en ocasiones, sobre todo los niños prematuros, pueden permanecer inicialmente asintomáticos, pero es fundamental dicho diagnóstico para instalar un tratamiento adecuado y así evitar la morbimortalidad importante ocasionada por la sepsis. Para la sospecha diagnóstica es importante la identificación de factores de riesgo, ante dicha sospecha inicialmente se realiza las pruebas para la aplicación de score de Sepsis, el mismo que clasifica a la sepsis como improbable, probable y muy probable. Ante cualquier cuadro sugestivo de sepsis se debe realizar un estudio completo de diagnóstico mediante  pruebas confirmatorias.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Existen múltiples pruebas para la confirmación  de la sepsis neonatal, sin embargo mediante diferentes estudios se ha establecido que la prueba de mayor sensibilidad es el hemocultivo siendo aproximadamente de 80%; y su especificidad del 96-100% </w:t>
      </w:r>
      <w:r w:rsidRPr="008107E7">
        <w:rPr>
          <w:rFonts w:ascii="Arial" w:hAnsi="Arial" w:cs="Arial"/>
          <w:sz w:val="24"/>
          <w:szCs w:val="24"/>
        </w:rPr>
        <w:softHyphen/>
        <w:t xml:space="preserve"> considerándose la prueba “gold estándar” para diagnóstico certero de sepsis neonatal (38).</w:t>
      </w:r>
    </w:p>
    <w:p w:rsidR="002C6B64" w:rsidRPr="008107E7" w:rsidRDefault="002C6B64" w:rsidP="000675E4">
      <w:pPr>
        <w:pStyle w:val="Ttulo3"/>
        <w:rPr>
          <w:shd w:val="clear" w:color="auto" w:fill="FFFFFF"/>
        </w:rPr>
      </w:pPr>
      <w:bookmarkStart w:id="40" w:name="_Toc424918045"/>
      <w:r w:rsidRPr="008107E7">
        <w:rPr>
          <w:shd w:val="clear" w:color="auto" w:fill="FFFFFF"/>
        </w:rPr>
        <w:lastRenderedPageBreak/>
        <w:t>2.8.1. Score predi</w:t>
      </w:r>
      <w:r w:rsidRPr="008107E7">
        <w:t>c</w:t>
      </w:r>
      <w:r w:rsidRPr="008107E7">
        <w:rPr>
          <w:shd w:val="clear" w:color="auto" w:fill="FFFFFF"/>
        </w:rPr>
        <w:t>tivo de sepsis</w:t>
      </w:r>
      <w:bookmarkEnd w:id="40"/>
    </w:p>
    <w:p w:rsidR="000F7628"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rPr>
        <w:t xml:space="preserve">El score de sepsis es un sistema de puntuación basado en el recuento leucocitario, cuentos y proporciones de neutrófilos totales e inmaduros, cambios degenerativos en los neutrófilos y trombocitopenia; con una  sensibilidad del 96% y un valor predictivo del 99%. Este score asigna </w:t>
      </w:r>
      <w:r w:rsidRPr="008107E7">
        <w:rPr>
          <w:rFonts w:ascii="Arial" w:hAnsi="Arial" w:cs="Arial"/>
          <w:sz w:val="24"/>
          <w:szCs w:val="24"/>
          <w:shd w:val="clear" w:color="auto" w:fill="FFFFFF"/>
        </w:rPr>
        <w:t xml:space="preserve"> una puntuación de 1 para cada uno de los seis resultados significativamente asociado con sepsis:</w:t>
      </w:r>
    </w:p>
    <w:p w:rsidR="000F7628" w:rsidRDefault="002C6B64" w:rsidP="000F7628">
      <w:pPr>
        <w:pStyle w:val="Prrafodelista"/>
        <w:numPr>
          <w:ilvl w:val="0"/>
          <w:numId w:val="47"/>
        </w:numPr>
        <w:spacing w:line="360" w:lineRule="auto"/>
        <w:jc w:val="both"/>
        <w:rPr>
          <w:rFonts w:ascii="Arial" w:hAnsi="Arial" w:cs="Arial"/>
          <w:sz w:val="24"/>
          <w:szCs w:val="24"/>
          <w:shd w:val="clear" w:color="auto" w:fill="FFFFFF"/>
        </w:rPr>
      </w:pPr>
      <w:r w:rsidRPr="000F7628">
        <w:rPr>
          <w:rFonts w:ascii="Arial" w:hAnsi="Arial" w:cs="Arial"/>
          <w:sz w:val="24"/>
          <w:szCs w:val="24"/>
          <w:shd w:val="clear" w:color="auto" w:fill="FFFFFF"/>
        </w:rPr>
        <w:t>Anorm</w:t>
      </w:r>
      <w:r w:rsidR="000F7628">
        <w:rPr>
          <w:rFonts w:ascii="Arial" w:hAnsi="Arial" w:cs="Arial"/>
          <w:sz w:val="24"/>
          <w:szCs w:val="24"/>
          <w:shd w:val="clear" w:color="auto" w:fill="FFFFFF"/>
        </w:rPr>
        <w:t xml:space="preserve">al recuento total de leucocitos </w:t>
      </w:r>
    </w:p>
    <w:p w:rsidR="000F7628" w:rsidRDefault="000F7628" w:rsidP="000F7628">
      <w:pPr>
        <w:pStyle w:val="Prrafodelista"/>
        <w:numPr>
          <w:ilvl w:val="0"/>
          <w:numId w:val="47"/>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A</w:t>
      </w:r>
      <w:r w:rsidR="002C6B64" w:rsidRPr="000F7628">
        <w:rPr>
          <w:rFonts w:ascii="Arial" w:hAnsi="Arial" w:cs="Arial"/>
          <w:sz w:val="24"/>
          <w:szCs w:val="24"/>
          <w:shd w:val="clear" w:color="auto" w:fill="FFFFFF"/>
        </w:rPr>
        <w:t>normal recuento de neutrófilos p</w:t>
      </w:r>
      <w:r>
        <w:rPr>
          <w:rFonts w:ascii="Arial" w:hAnsi="Arial" w:cs="Arial"/>
          <w:sz w:val="24"/>
          <w:szCs w:val="24"/>
          <w:shd w:val="clear" w:color="auto" w:fill="FFFFFF"/>
        </w:rPr>
        <w:t>olimorfonucleares totales (PMN)</w:t>
      </w:r>
    </w:p>
    <w:p w:rsidR="000F7628" w:rsidRDefault="000F7628" w:rsidP="000F7628">
      <w:pPr>
        <w:pStyle w:val="Prrafodelista"/>
        <w:numPr>
          <w:ilvl w:val="0"/>
          <w:numId w:val="47"/>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R</w:t>
      </w:r>
      <w:r w:rsidR="002C6B64" w:rsidRPr="000F7628">
        <w:rPr>
          <w:rFonts w:ascii="Arial" w:hAnsi="Arial" w:cs="Arial"/>
          <w:sz w:val="24"/>
          <w:szCs w:val="24"/>
          <w:shd w:val="clear" w:color="auto" w:fill="FFFFFF"/>
        </w:rPr>
        <w:t>ecu</w:t>
      </w:r>
      <w:r>
        <w:rPr>
          <w:rFonts w:ascii="Arial" w:hAnsi="Arial" w:cs="Arial"/>
          <w:sz w:val="24"/>
          <w:szCs w:val="24"/>
          <w:shd w:val="clear" w:color="auto" w:fill="FFFFFF"/>
        </w:rPr>
        <w:t xml:space="preserve">ento elevado de PMN inmaduros </w:t>
      </w:r>
    </w:p>
    <w:p w:rsidR="000F7628" w:rsidRDefault="000F7628" w:rsidP="000F7628">
      <w:pPr>
        <w:pStyle w:val="Prrafodelista"/>
        <w:numPr>
          <w:ilvl w:val="0"/>
          <w:numId w:val="47"/>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R</w:t>
      </w:r>
      <w:r w:rsidR="002C6B64" w:rsidRPr="000F7628">
        <w:rPr>
          <w:rFonts w:ascii="Arial" w:hAnsi="Arial" w:cs="Arial"/>
          <w:sz w:val="24"/>
          <w:szCs w:val="24"/>
          <w:shd w:val="clear" w:color="auto" w:fill="FFFFFF"/>
        </w:rPr>
        <w:t>elación de los PMN, inm</w:t>
      </w:r>
      <w:r>
        <w:rPr>
          <w:rFonts w:ascii="Arial" w:hAnsi="Arial" w:cs="Arial"/>
          <w:sz w:val="24"/>
          <w:szCs w:val="24"/>
          <w:shd w:val="clear" w:color="auto" w:fill="FFFFFF"/>
        </w:rPr>
        <w:t>aduros/ totales (NI/NT) ≥ 0,3</w:t>
      </w:r>
    </w:p>
    <w:p w:rsidR="000F7628" w:rsidRDefault="000F7628" w:rsidP="000F7628">
      <w:pPr>
        <w:pStyle w:val="Prrafodelista"/>
        <w:numPr>
          <w:ilvl w:val="0"/>
          <w:numId w:val="47"/>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R</w:t>
      </w:r>
      <w:r w:rsidR="002C6B64" w:rsidRPr="000F7628">
        <w:rPr>
          <w:rFonts w:ascii="Arial" w:hAnsi="Arial" w:cs="Arial"/>
          <w:sz w:val="24"/>
          <w:szCs w:val="24"/>
          <w:shd w:val="clear" w:color="auto" w:fill="FFFFFF"/>
        </w:rPr>
        <w:t>ecuento de plaquetas ≤ 15</w:t>
      </w:r>
      <w:r>
        <w:rPr>
          <w:rFonts w:ascii="Arial" w:hAnsi="Arial" w:cs="Arial"/>
          <w:sz w:val="24"/>
          <w:szCs w:val="24"/>
          <w:shd w:val="clear" w:color="auto" w:fill="FFFFFF"/>
        </w:rPr>
        <w:t xml:space="preserve">0,000 / mm </w:t>
      </w:r>
    </w:p>
    <w:p w:rsidR="000F7628" w:rsidRDefault="000F7628" w:rsidP="000F7628">
      <w:pPr>
        <w:pStyle w:val="Prrafodelista"/>
        <w:numPr>
          <w:ilvl w:val="0"/>
          <w:numId w:val="47"/>
        </w:numPr>
        <w:spacing w:line="360" w:lineRule="auto"/>
        <w:jc w:val="both"/>
        <w:rPr>
          <w:rFonts w:ascii="Arial" w:hAnsi="Arial" w:cs="Arial"/>
          <w:sz w:val="24"/>
          <w:szCs w:val="24"/>
          <w:shd w:val="clear" w:color="auto" w:fill="FFFFFF"/>
        </w:rPr>
      </w:pPr>
      <w:r>
        <w:rPr>
          <w:rFonts w:ascii="Arial" w:hAnsi="Arial" w:cs="Arial"/>
          <w:sz w:val="24"/>
          <w:szCs w:val="24"/>
          <w:shd w:val="clear" w:color="auto" w:fill="FFFFFF"/>
        </w:rPr>
        <w:t>C</w:t>
      </w:r>
      <w:r w:rsidR="002C6B64" w:rsidRPr="000F7628">
        <w:rPr>
          <w:rFonts w:ascii="Arial" w:hAnsi="Arial" w:cs="Arial"/>
          <w:sz w:val="24"/>
          <w:szCs w:val="24"/>
          <w:shd w:val="clear" w:color="auto" w:fill="FFFFFF"/>
        </w:rPr>
        <w:t xml:space="preserve">ambios degenerativos o tóxicos en PMN. </w:t>
      </w:r>
    </w:p>
    <w:p w:rsidR="002C6B64" w:rsidRPr="000F7628" w:rsidRDefault="002C6B64" w:rsidP="000F7628">
      <w:pPr>
        <w:spacing w:line="360" w:lineRule="auto"/>
        <w:jc w:val="both"/>
        <w:rPr>
          <w:rFonts w:ascii="Arial" w:hAnsi="Arial" w:cs="Arial"/>
          <w:sz w:val="24"/>
          <w:szCs w:val="24"/>
          <w:shd w:val="clear" w:color="auto" w:fill="FFFFFF"/>
        </w:rPr>
      </w:pPr>
      <w:r w:rsidRPr="000F7628">
        <w:rPr>
          <w:rFonts w:ascii="Arial" w:hAnsi="Arial" w:cs="Arial"/>
          <w:sz w:val="24"/>
          <w:szCs w:val="24"/>
          <w:shd w:val="clear" w:color="auto" w:fill="FFFFFF"/>
        </w:rPr>
        <w:t>Existe una excepción en que se asigna una puntuación de 2 en vez de 1, si no hay polimorfos maduros que se vean en el frotis de sangre periférica (</w:t>
      </w:r>
      <w:r w:rsidRPr="000F7628">
        <w:rPr>
          <w:rFonts w:ascii="Arial" w:hAnsi="Arial" w:cs="Arial"/>
          <w:sz w:val="24"/>
          <w:szCs w:val="24"/>
        </w:rPr>
        <w:t>39</w:t>
      </w:r>
      <w:r w:rsidRPr="000F7628">
        <w:rPr>
          <w:rFonts w:ascii="Arial" w:hAnsi="Arial" w:cs="Arial"/>
          <w:sz w:val="24"/>
          <w:szCs w:val="24"/>
          <w:shd w:val="clear" w:color="auto" w:fill="FFFFFF"/>
        </w:rPr>
        <w:t xml:space="preserve">). </w:t>
      </w:r>
    </w:p>
    <w:p w:rsidR="000F7628"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Se interpreta como</w:t>
      </w:r>
      <w:r w:rsidR="000F7628">
        <w:rPr>
          <w:rFonts w:ascii="Arial" w:hAnsi="Arial" w:cs="Arial"/>
          <w:sz w:val="24"/>
          <w:szCs w:val="24"/>
          <w:shd w:val="clear" w:color="auto" w:fill="FFFFFF"/>
        </w:rPr>
        <w:t>:</w:t>
      </w:r>
    </w:p>
    <w:p w:rsidR="000F7628" w:rsidRDefault="002C6B64" w:rsidP="000F7628">
      <w:pPr>
        <w:pStyle w:val="Prrafodelista"/>
        <w:numPr>
          <w:ilvl w:val="0"/>
          <w:numId w:val="48"/>
        </w:numPr>
        <w:spacing w:line="360" w:lineRule="auto"/>
        <w:jc w:val="both"/>
        <w:rPr>
          <w:rFonts w:ascii="Arial" w:hAnsi="Arial" w:cs="Arial"/>
          <w:sz w:val="24"/>
          <w:szCs w:val="24"/>
          <w:shd w:val="clear" w:color="auto" w:fill="FFFFFF"/>
        </w:rPr>
      </w:pPr>
      <w:r w:rsidRPr="000F7628">
        <w:rPr>
          <w:rFonts w:ascii="Arial" w:hAnsi="Arial" w:cs="Arial"/>
          <w:sz w:val="24"/>
          <w:szCs w:val="24"/>
          <w:shd w:val="clear" w:color="auto" w:fill="FFFFFF"/>
        </w:rPr>
        <w:t>sepsis improbable valores de 2</w:t>
      </w:r>
      <w:r w:rsidR="000F7628">
        <w:rPr>
          <w:rFonts w:ascii="Arial" w:hAnsi="Arial" w:cs="Arial"/>
          <w:sz w:val="24"/>
          <w:szCs w:val="24"/>
          <w:shd w:val="clear" w:color="auto" w:fill="FFFFFF"/>
        </w:rPr>
        <w:t xml:space="preserve"> o menores</w:t>
      </w:r>
    </w:p>
    <w:p w:rsidR="000F7628" w:rsidRDefault="002C6B64" w:rsidP="000F7628">
      <w:pPr>
        <w:pStyle w:val="Prrafodelista"/>
        <w:numPr>
          <w:ilvl w:val="0"/>
          <w:numId w:val="48"/>
        </w:numPr>
        <w:spacing w:line="360" w:lineRule="auto"/>
        <w:jc w:val="both"/>
        <w:rPr>
          <w:rFonts w:ascii="Arial" w:hAnsi="Arial" w:cs="Arial"/>
          <w:sz w:val="24"/>
          <w:szCs w:val="24"/>
          <w:shd w:val="clear" w:color="auto" w:fill="FFFFFF"/>
        </w:rPr>
      </w:pPr>
      <w:r w:rsidRPr="000F7628">
        <w:rPr>
          <w:rFonts w:ascii="Arial" w:hAnsi="Arial" w:cs="Arial"/>
          <w:sz w:val="24"/>
          <w:szCs w:val="24"/>
          <w:shd w:val="clear" w:color="auto" w:fill="FFFFFF"/>
        </w:rPr>
        <w:t>sepsis pr</w:t>
      </w:r>
      <w:r w:rsidR="000F7628">
        <w:rPr>
          <w:rFonts w:ascii="Arial" w:hAnsi="Arial" w:cs="Arial"/>
          <w:sz w:val="24"/>
          <w:szCs w:val="24"/>
          <w:shd w:val="clear" w:color="auto" w:fill="FFFFFF"/>
        </w:rPr>
        <w:t>obable valores de 3 y 4</w:t>
      </w:r>
    </w:p>
    <w:p w:rsidR="002C6B64" w:rsidRPr="000F7628" w:rsidRDefault="002C6B64" w:rsidP="000F7628">
      <w:pPr>
        <w:pStyle w:val="Prrafodelista"/>
        <w:numPr>
          <w:ilvl w:val="0"/>
          <w:numId w:val="48"/>
        </w:numPr>
        <w:spacing w:line="360" w:lineRule="auto"/>
        <w:jc w:val="both"/>
        <w:rPr>
          <w:rFonts w:ascii="Arial" w:hAnsi="Arial" w:cs="Arial"/>
          <w:sz w:val="24"/>
          <w:szCs w:val="24"/>
          <w:shd w:val="clear" w:color="auto" w:fill="FFFFFF"/>
        </w:rPr>
      </w:pPr>
      <w:r w:rsidRPr="000F7628">
        <w:rPr>
          <w:rFonts w:ascii="Arial" w:hAnsi="Arial" w:cs="Arial"/>
          <w:sz w:val="24"/>
          <w:szCs w:val="24"/>
          <w:shd w:val="clear" w:color="auto" w:fill="FFFFFF"/>
        </w:rPr>
        <w:t xml:space="preserve">sepsis muy probable valores mayores a 4. </w:t>
      </w:r>
    </w:p>
    <w:p w:rsidR="002C6B64" w:rsidRPr="008107E7" w:rsidRDefault="002C6B64" w:rsidP="002C6B64">
      <w:pPr>
        <w:spacing w:line="360" w:lineRule="auto"/>
        <w:jc w:val="both"/>
        <w:rPr>
          <w:rFonts w:ascii="Arial" w:hAnsi="Arial" w:cs="Arial"/>
          <w:sz w:val="24"/>
          <w:szCs w:val="24"/>
          <w:shd w:val="clear" w:color="auto" w:fill="FFFFFF"/>
        </w:rPr>
      </w:pPr>
      <w:r w:rsidRPr="008107E7">
        <w:rPr>
          <w:rFonts w:ascii="Arial" w:hAnsi="Arial" w:cs="Arial"/>
          <w:sz w:val="24"/>
          <w:szCs w:val="24"/>
          <w:shd w:val="clear" w:color="auto" w:fill="FFFFFF"/>
        </w:rPr>
        <w:t>La tabla de parámetros considerados para el score predictivo de sepsis, su puntaje e interpretación se encuentran considerados en el ANEXO 1</w:t>
      </w:r>
      <w:r>
        <w:rPr>
          <w:rFonts w:ascii="Arial" w:hAnsi="Arial" w:cs="Arial"/>
          <w:sz w:val="24"/>
          <w:szCs w:val="24"/>
          <w:shd w:val="clear" w:color="auto" w:fill="FFFFFF"/>
        </w:rPr>
        <w:t>.</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Existen diferentes estudios que han valorado la sensibilidad y especificidad del score de sepsis (HSS). En un estudio se analizó PCR y la puntuación de los valores hematológicos (HSS), con puntuación ≥ 4 se encontró una alta sensibilidad, aunque una especificidad media. La combinación de puntuación ≥ 4 y PCR mostró sensibilidad del 75 %, especificidad 85 % (40).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En otro estudio  transversal realizado en la India se encontró que el recuento de PMN fue el parámetro con mayor sensibilidad y la relación neutrófilos inmaduros/neutrófilos totales fue el indicador más específico para diagnóstico de sepsis. Se encontró que las sensibilidades de los distintos parámetros del score </w:t>
      </w:r>
      <w:r w:rsidRPr="008107E7">
        <w:rPr>
          <w:rFonts w:ascii="Arial" w:hAnsi="Arial" w:cs="Arial"/>
          <w:sz w:val="24"/>
          <w:szCs w:val="24"/>
        </w:rPr>
        <w:lastRenderedPageBreak/>
        <w:t>hematológico de sepsis son satisfactorias en la identificación de sepsis neonatal precoz (41).</w:t>
      </w:r>
    </w:p>
    <w:p w:rsidR="002C6B64" w:rsidRPr="008107E7" w:rsidRDefault="002C6B64" w:rsidP="002C6B64">
      <w:pPr>
        <w:pStyle w:val="Ttulo1"/>
        <w:shd w:val="clear" w:color="auto" w:fill="FFFFFF"/>
        <w:spacing w:after="120" w:line="360" w:lineRule="auto"/>
        <w:jc w:val="both"/>
        <w:rPr>
          <w:rFonts w:cs="Arial"/>
          <w:vanish/>
          <w:color w:val="auto"/>
          <w:szCs w:val="24"/>
        </w:rPr>
      </w:pPr>
      <w:r w:rsidRPr="008107E7">
        <w:rPr>
          <w:rFonts w:cs="Arial"/>
          <w:vanish/>
          <w:color w:val="auto"/>
          <w:szCs w:val="24"/>
        </w:rPr>
        <w:t>Significance of Hematological Scoring System (HSS) in Early Diagnosis of Neonatal Sepsis</w:t>
      </w:r>
    </w:p>
    <w:p w:rsidR="002C6B64" w:rsidRPr="008107E7" w:rsidRDefault="00DB1D72" w:rsidP="002C6B64">
      <w:pPr>
        <w:shd w:val="clear" w:color="auto" w:fill="FFFFFF"/>
        <w:spacing w:after="0" w:line="360" w:lineRule="auto"/>
        <w:jc w:val="both"/>
        <w:rPr>
          <w:rFonts w:ascii="Arial" w:eastAsia="Times New Roman" w:hAnsi="Arial" w:cs="Arial"/>
          <w:vanish/>
          <w:sz w:val="24"/>
          <w:szCs w:val="24"/>
          <w:lang w:eastAsia="es-EC"/>
        </w:rPr>
      </w:pPr>
      <w:hyperlink r:id="rId22" w:tooltip="Go to other sections in this page" w:history="1">
        <w:r w:rsidR="002C6B64" w:rsidRPr="008107E7">
          <w:rPr>
            <w:rStyle w:val="Hipervnculo"/>
            <w:rFonts w:ascii="Arial" w:eastAsia="Times New Roman" w:hAnsi="Arial" w:cs="Arial"/>
            <w:vanish/>
            <w:color w:val="auto"/>
            <w:sz w:val="24"/>
            <w:szCs w:val="24"/>
            <w:lang w:eastAsia="es-EC"/>
          </w:rPr>
          <w:t>Go to:</w:t>
        </w:r>
      </w:hyperlink>
    </w:p>
    <w:p w:rsidR="002C6B64" w:rsidRPr="008107E7" w:rsidRDefault="002C6B64" w:rsidP="002C6B64">
      <w:pPr>
        <w:shd w:val="clear" w:color="auto" w:fill="FFFFFF"/>
        <w:spacing w:before="166" w:after="166" w:line="360" w:lineRule="auto"/>
        <w:jc w:val="both"/>
        <w:rPr>
          <w:rFonts w:ascii="Arial" w:eastAsia="Times New Roman" w:hAnsi="Arial" w:cs="Arial"/>
          <w:vanish/>
          <w:sz w:val="24"/>
          <w:szCs w:val="24"/>
          <w:lang w:eastAsia="es-EC"/>
        </w:rPr>
      </w:pPr>
      <w:r w:rsidRPr="008107E7">
        <w:rPr>
          <w:rFonts w:ascii="Arial" w:eastAsia="Times New Roman" w:hAnsi="Arial" w:cs="Arial"/>
          <w:vanish/>
          <w:sz w:val="24"/>
          <w:szCs w:val="24"/>
          <w:lang w:eastAsia="es-EC"/>
        </w:rPr>
        <w:t>Neonates are easily prone for bacterial infection. Diagnosis of neonatal septicemia may be difficult as the early signs of sepsis may be subtle and different at different gestational ages. The present study was undertaken to assess the significance of the hematological scoring system (HSS) for early detection of neonatal sepsis. About 50 peripheral blood smears of all newborns collected were analysed for neonatal sepsis using the HSS of Rodwell et al. (J Pediatr 112:761–767, 1988). Analysis in our study found that an abnormal immature to total neutrophil ratio (I:T) followed by an abnormal immature to mature neutrophil ratio (I:M) were the most sensitive indicators in identifying infants with sepsis. The HSS is a simple, quick, cost effective tool which can be used as a screening test for early diagnosis of neonatal sepsis.</w:t>
      </w:r>
    </w:p>
    <w:p w:rsidR="002C6B64" w:rsidRPr="008107E7" w:rsidRDefault="002C6B64" w:rsidP="002C6B64">
      <w:pPr>
        <w:shd w:val="clear" w:color="auto" w:fill="FFFFFF"/>
        <w:spacing w:after="0" w:line="360" w:lineRule="auto"/>
        <w:jc w:val="both"/>
        <w:rPr>
          <w:rFonts w:ascii="Arial" w:eastAsia="Times New Roman" w:hAnsi="Arial" w:cs="Arial"/>
          <w:vanish/>
          <w:sz w:val="24"/>
          <w:szCs w:val="24"/>
          <w:lang w:eastAsia="es-EC"/>
        </w:rPr>
      </w:pPr>
      <w:r w:rsidRPr="008107E7">
        <w:rPr>
          <w:rFonts w:ascii="Arial" w:eastAsia="Times New Roman" w:hAnsi="Arial" w:cs="Arial"/>
          <w:b/>
          <w:bCs/>
          <w:vanish/>
          <w:sz w:val="24"/>
          <w:szCs w:val="24"/>
          <w:lang w:eastAsia="es-EC"/>
        </w:rPr>
        <w:t>Keywords: </w:t>
      </w:r>
      <w:r w:rsidRPr="008107E7">
        <w:rPr>
          <w:rFonts w:ascii="Arial" w:eastAsia="Times New Roman" w:hAnsi="Arial" w:cs="Arial"/>
          <w:vanish/>
          <w:sz w:val="24"/>
          <w:szCs w:val="24"/>
          <w:lang w:eastAsia="es-EC"/>
        </w:rPr>
        <w:t>Hematological scoring system, Neonatal sepsis, Peripheral blood smears, Infections</w:t>
      </w:r>
    </w:p>
    <w:p w:rsidR="002C6B64" w:rsidRPr="008107E7" w:rsidRDefault="002C6B64" w:rsidP="002C6B64">
      <w:pPr>
        <w:shd w:val="clear" w:color="auto" w:fill="FFFFFF"/>
        <w:spacing w:before="166" w:after="166" w:line="360" w:lineRule="auto"/>
        <w:jc w:val="both"/>
        <w:rPr>
          <w:rFonts w:ascii="Arial" w:eastAsia="Times New Roman" w:hAnsi="Arial" w:cs="Arial"/>
          <w:sz w:val="24"/>
          <w:szCs w:val="24"/>
          <w:lang w:eastAsia="es-EC"/>
        </w:rPr>
      </w:pPr>
      <w:r w:rsidRPr="008107E7">
        <w:rPr>
          <w:rFonts w:ascii="Arial" w:eastAsia="Times New Roman" w:hAnsi="Arial" w:cs="Arial"/>
          <w:sz w:val="24"/>
          <w:szCs w:val="24"/>
          <w:lang w:eastAsia="es-EC"/>
        </w:rPr>
        <w:t>Se realizó el estudio el que halló que la relación  entre  neutrófilos inmaduros y  neutrófilos totales, fue el indicador más sensible en la identificación de los recién nacidos con sepsis.  Concluye que el HSS es una herramienta sencilla, rápida, rentable para el diagnóstico precoz de la sepsis neonatal (</w:t>
      </w:r>
      <w:r w:rsidRPr="008107E7">
        <w:rPr>
          <w:rFonts w:ascii="Arial" w:hAnsi="Arial" w:cs="Arial"/>
          <w:sz w:val="24"/>
          <w:szCs w:val="24"/>
        </w:rPr>
        <w:t>42</w:t>
      </w:r>
      <w:r w:rsidRPr="008107E7">
        <w:rPr>
          <w:rFonts w:ascii="Arial" w:eastAsia="Times New Roman" w:hAnsi="Arial" w:cs="Arial"/>
          <w:sz w:val="24"/>
          <w:szCs w:val="24"/>
          <w:lang w:eastAsia="es-EC"/>
        </w:rPr>
        <w:t>).</w:t>
      </w:r>
    </w:p>
    <w:p w:rsidR="002C6B64" w:rsidRPr="008107E7" w:rsidRDefault="002C6B64" w:rsidP="002C6B64">
      <w:pPr>
        <w:spacing w:line="360" w:lineRule="auto"/>
        <w:jc w:val="both"/>
        <w:rPr>
          <w:rFonts w:ascii="Arial" w:hAnsi="Arial" w:cs="Arial"/>
          <w:sz w:val="24"/>
          <w:szCs w:val="24"/>
          <w:lang w:val="en-US"/>
        </w:rPr>
      </w:pPr>
      <w:r w:rsidRPr="008107E7">
        <w:rPr>
          <w:rFonts w:ascii="Arial" w:hAnsi="Arial" w:cs="Arial"/>
          <w:sz w:val="24"/>
          <w:szCs w:val="24"/>
        </w:rPr>
        <w:t xml:space="preserve">En otro estudio prospectivo de los perfiles hematológicos, se analizó la sensibilidad y especificidad de cada parámetro del score de sepsis el cual muestra que la relación neutrófilos inmaduros/totales es la más sensible y especifica (43). </w:t>
      </w:r>
      <w:r w:rsidRPr="008107E7">
        <w:rPr>
          <w:rFonts w:ascii="Arial" w:hAnsi="Arial" w:cs="Arial"/>
          <w:sz w:val="24"/>
          <w:szCs w:val="24"/>
          <w:lang w:val="en-US"/>
        </w:rPr>
        <w:t>ANEXO 2</w:t>
      </w:r>
    </w:p>
    <w:p w:rsidR="002C6B64" w:rsidRPr="008107E7" w:rsidRDefault="002C6B64" w:rsidP="002C6B64">
      <w:pPr>
        <w:pStyle w:val="Ttulo1"/>
        <w:numPr>
          <w:ilvl w:val="2"/>
          <w:numId w:val="9"/>
        </w:numPr>
        <w:shd w:val="clear" w:color="auto" w:fill="FFFFFF"/>
        <w:spacing w:after="120" w:line="360" w:lineRule="auto"/>
        <w:jc w:val="both"/>
        <w:rPr>
          <w:rFonts w:cs="Arial"/>
          <w:vanish/>
          <w:color w:val="auto"/>
          <w:szCs w:val="24"/>
          <w:lang w:val="en-US"/>
        </w:rPr>
      </w:pPr>
      <w:r w:rsidRPr="008107E7">
        <w:rPr>
          <w:rFonts w:cs="Arial"/>
          <w:vanish/>
          <w:color w:val="auto"/>
          <w:szCs w:val="24"/>
          <w:lang w:val="en-US"/>
        </w:rPr>
        <w:t>Significance of Hematological Scoring System (HSS) in Early Diagnosis of Neonatal Sepsis</w:t>
      </w:r>
      <w:bookmarkStart w:id="41" w:name="_Toc416555736"/>
      <w:bookmarkStart w:id="42" w:name="_Toc424900570"/>
      <w:bookmarkStart w:id="43" w:name="_Toc424900657"/>
      <w:bookmarkStart w:id="44" w:name="_Toc424900833"/>
      <w:bookmarkStart w:id="45" w:name="_Toc424918046"/>
      <w:bookmarkEnd w:id="41"/>
      <w:bookmarkEnd w:id="42"/>
      <w:bookmarkEnd w:id="43"/>
      <w:bookmarkEnd w:id="44"/>
      <w:bookmarkEnd w:id="45"/>
    </w:p>
    <w:p w:rsidR="002C6B64" w:rsidRPr="008107E7" w:rsidRDefault="002C6B64" w:rsidP="002C6B64">
      <w:pPr>
        <w:pStyle w:val="Ttulo1"/>
        <w:shd w:val="clear" w:color="auto" w:fill="FFFFFF"/>
        <w:spacing w:after="120" w:line="360" w:lineRule="auto"/>
        <w:jc w:val="both"/>
        <w:rPr>
          <w:rFonts w:cs="Arial"/>
          <w:vanish/>
          <w:color w:val="auto"/>
          <w:szCs w:val="24"/>
        </w:rPr>
      </w:pPr>
      <w:r w:rsidRPr="008107E7">
        <w:rPr>
          <w:rFonts w:cs="Arial"/>
          <w:vanish/>
          <w:color w:val="auto"/>
          <w:szCs w:val="24"/>
        </w:rPr>
        <w:t>Significance of Hematological Scoring System (HSS) in Early Diagnosis of Neonatal Sepsis</w:t>
      </w:r>
    </w:p>
    <w:p w:rsidR="002C6B64" w:rsidRPr="008107E7" w:rsidRDefault="002C6B64" w:rsidP="002C6B64">
      <w:pPr>
        <w:pStyle w:val="Ttulo1"/>
        <w:shd w:val="clear" w:color="auto" w:fill="FFFFFF"/>
        <w:spacing w:after="120" w:line="360" w:lineRule="auto"/>
        <w:jc w:val="both"/>
        <w:rPr>
          <w:rFonts w:cs="Arial"/>
          <w:vanish/>
          <w:color w:val="auto"/>
          <w:szCs w:val="24"/>
        </w:rPr>
      </w:pPr>
      <w:r w:rsidRPr="008107E7">
        <w:rPr>
          <w:rFonts w:cs="Arial"/>
          <w:vanish/>
          <w:color w:val="auto"/>
          <w:szCs w:val="24"/>
        </w:rPr>
        <w:t>Significance of Hematological Scoring System (HSS) in Early Diagnosis of Neonatal Sepsis</w:t>
      </w:r>
    </w:p>
    <w:p w:rsidR="002C6B64" w:rsidRPr="008107E7" w:rsidRDefault="002C6B64" w:rsidP="002C6B64">
      <w:pPr>
        <w:pStyle w:val="Ttulo1"/>
        <w:shd w:val="clear" w:color="auto" w:fill="FFFFFF"/>
        <w:spacing w:after="120" w:line="360" w:lineRule="auto"/>
        <w:jc w:val="both"/>
        <w:rPr>
          <w:rFonts w:cs="Arial"/>
          <w:vanish/>
          <w:color w:val="auto"/>
          <w:szCs w:val="24"/>
        </w:rPr>
      </w:pPr>
      <w:r w:rsidRPr="008107E7">
        <w:rPr>
          <w:rFonts w:cs="Arial"/>
          <w:vanish/>
          <w:color w:val="auto"/>
          <w:szCs w:val="24"/>
        </w:rPr>
        <w:t>Significance of Hematological Scoring System (HSS) in Early Diagnosis of Neonatal Sepsis</w:t>
      </w:r>
    </w:p>
    <w:p w:rsidR="002C6B64" w:rsidRPr="008107E7" w:rsidRDefault="002C6B64" w:rsidP="002C6B64">
      <w:pPr>
        <w:spacing w:line="360" w:lineRule="auto"/>
        <w:jc w:val="both"/>
        <w:rPr>
          <w:rFonts w:ascii="Arial" w:hAnsi="Arial" w:cs="Arial"/>
          <w:sz w:val="24"/>
          <w:szCs w:val="24"/>
          <w:shd w:val="clear" w:color="auto" w:fill="FFFFFF"/>
        </w:rPr>
      </w:pPr>
      <w:bookmarkStart w:id="46" w:name="_Toc424918047"/>
      <w:r w:rsidRPr="000675E4">
        <w:rPr>
          <w:rStyle w:val="Ttulo3Car"/>
        </w:rPr>
        <w:t>2.8.2. Hemocultivo.</w:t>
      </w:r>
      <w:bookmarkEnd w:id="46"/>
      <w:r w:rsidRPr="008107E7">
        <w:rPr>
          <w:rFonts w:ascii="Arial" w:hAnsi="Arial" w:cs="Arial"/>
          <w:sz w:val="24"/>
          <w:szCs w:val="24"/>
          <w:shd w:val="clear" w:color="auto" w:fill="FFFFFF"/>
        </w:rPr>
        <w:t xml:space="preserve"> Considerado “patrón de oro”, tiene una sensibilidad del 80% y especificidad del 96%-100%.(</w:t>
      </w:r>
      <w:r w:rsidRPr="008107E7">
        <w:rPr>
          <w:rFonts w:ascii="Arial" w:hAnsi="Arial" w:cs="Arial"/>
          <w:sz w:val="24"/>
          <w:szCs w:val="24"/>
        </w:rPr>
        <w:t>38</w:t>
      </w:r>
      <w:r w:rsidRPr="008107E7">
        <w:rPr>
          <w:rFonts w:ascii="Arial" w:hAnsi="Arial" w:cs="Arial"/>
          <w:sz w:val="24"/>
          <w:szCs w:val="24"/>
          <w:shd w:val="clear" w:color="auto" w:fill="FFFFFF"/>
        </w:rPr>
        <w:t>) El porcentaje de hemocultivos positivos varía en diferentes estudios por ejemplo Celadilla y colaboradores encontraron positividad inferior al 10 %. Este resultado es concordante con el 9,2 % reportado recientemente, aunque se han descrito cifras tan bajas como el 2,7 % en hemocultivos realizados para la pesquisa de sepsis precoz.</w:t>
      </w:r>
      <w:r w:rsidRPr="008107E7">
        <w:rPr>
          <w:rStyle w:val="apple-converted-space"/>
          <w:rFonts w:ascii="Arial" w:hAnsi="Arial" w:cs="Arial"/>
          <w:sz w:val="24"/>
          <w:szCs w:val="24"/>
          <w:shd w:val="clear" w:color="auto" w:fill="FFFFFF"/>
        </w:rPr>
        <w:t> </w:t>
      </w:r>
      <w:r w:rsidRPr="008107E7">
        <w:rPr>
          <w:rFonts w:ascii="Arial" w:hAnsi="Arial" w:cs="Arial"/>
          <w:sz w:val="24"/>
          <w:szCs w:val="24"/>
          <w:shd w:val="clear" w:color="auto" w:fill="FFFFFF"/>
        </w:rPr>
        <w:t>Estos bajos porcentajes pueden explicarse, en parte, por tratamientos antimicrobianos administrados a la madre; además los signos iniciales de sepsis en un recién nacido son inespecíficos, lo cual determina que en la práctica se plantee con gran frecuencia una sepsis como diagnóstico posible en la edad neonatal (9).</w:t>
      </w:r>
    </w:p>
    <w:p w:rsidR="002C6B64" w:rsidRPr="008107E7" w:rsidRDefault="002C6B64" w:rsidP="002C6B64">
      <w:pPr>
        <w:spacing w:line="360" w:lineRule="auto"/>
        <w:jc w:val="both"/>
        <w:rPr>
          <w:rFonts w:ascii="Arial" w:hAnsi="Arial" w:cs="Arial"/>
          <w:sz w:val="24"/>
          <w:szCs w:val="24"/>
          <w:shd w:val="clear" w:color="auto" w:fill="FFFFFF"/>
        </w:rPr>
      </w:pPr>
      <w:bookmarkStart w:id="47" w:name="_Toc424918048"/>
      <w:r w:rsidRPr="000675E4">
        <w:rPr>
          <w:rStyle w:val="Ttulo3Car"/>
        </w:rPr>
        <w:t>2.8.3. Examen y cultivo de LCR:</w:t>
      </w:r>
      <w:bookmarkEnd w:id="47"/>
      <w:r w:rsidRPr="008107E7">
        <w:rPr>
          <w:rFonts w:ascii="Arial" w:hAnsi="Arial" w:cs="Arial"/>
          <w:sz w:val="24"/>
          <w:szCs w:val="24"/>
          <w:shd w:val="clear" w:color="auto" w:fill="FFFFFF"/>
        </w:rPr>
        <w:t xml:space="preserve"> Algunos RN con cultivo positivo del LCR pueden tener un hemocultivo negativo. Algunos autores indican que no hay que efectuar punción lumbar en neonatos asintomáticos. Están de acuerdo en que casi la tercera parte de los recién nacidos con sepsis bacteriana cursará con meningitis, pero aseguran que siempre que existe esta habrá sintomatología. Así pues, la decisión del estudio de LCR deberá individualizarse (44).</w:t>
      </w:r>
    </w:p>
    <w:p w:rsidR="002C6B64" w:rsidRPr="008107E7" w:rsidRDefault="002C6B64" w:rsidP="002C6B64">
      <w:pPr>
        <w:spacing w:line="360" w:lineRule="auto"/>
        <w:jc w:val="both"/>
        <w:rPr>
          <w:rFonts w:ascii="Arial" w:hAnsi="Arial" w:cs="Arial"/>
          <w:sz w:val="24"/>
          <w:szCs w:val="24"/>
          <w:shd w:val="clear" w:color="auto" w:fill="FFFFFF"/>
        </w:rPr>
      </w:pPr>
      <w:bookmarkStart w:id="48" w:name="_Toc424918049"/>
      <w:r w:rsidRPr="000675E4">
        <w:rPr>
          <w:rStyle w:val="Ttulo3Car"/>
        </w:rPr>
        <w:t>2.8.4. Urocultivo:</w:t>
      </w:r>
      <w:bookmarkEnd w:id="48"/>
      <w:r w:rsidRPr="008107E7">
        <w:rPr>
          <w:rFonts w:ascii="Arial" w:hAnsi="Arial" w:cs="Arial"/>
          <w:sz w:val="24"/>
          <w:szCs w:val="24"/>
          <w:shd w:val="clear" w:color="auto" w:fill="FFFFFF"/>
        </w:rPr>
        <w:t xml:space="preserve"> útil en la sepsis de aparición tardía y muy poco útil en las precoces, ya que el desarrollo bacteriano en la orina es extremadamente raro antes de las 72</w:t>
      </w:r>
      <w:r w:rsidR="000F7628">
        <w:rPr>
          <w:rFonts w:ascii="Arial" w:hAnsi="Arial" w:cs="Arial"/>
          <w:sz w:val="24"/>
          <w:szCs w:val="24"/>
          <w:shd w:val="clear" w:color="auto" w:fill="FFFFFF"/>
        </w:rPr>
        <w:t xml:space="preserve"> </w:t>
      </w:r>
      <w:r w:rsidRPr="008107E7">
        <w:rPr>
          <w:rFonts w:ascii="Arial" w:hAnsi="Arial" w:cs="Arial"/>
          <w:sz w:val="24"/>
          <w:szCs w:val="24"/>
          <w:shd w:val="clear" w:color="auto" w:fill="FFFFFF"/>
        </w:rPr>
        <w:t>horas (38).</w:t>
      </w:r>
    </w:p>
    <w:p w:rsidR="002C6B64" w:rsidRPr="008107E7" w:rsidRDefault="002C6B64" w:rsidP="002C6B64">
      <w:pPr>
        <w:spacing w:line="360" w:lineRule="auto"/>
        <w:jc w:val="both"/>
        <w:rPr>
          <w:rFonts w:ascii="Arial" w:hAnsi="Arial" w:cs="Arial"/>
          <w:sz w:val="24"/>
          <w:szCs w:val="24"/>
          <w:shd w:val="clear" w:color="auto" w:fill="FFFFFF"/>
        </w:rPr>
      </w:pPr>
      <w:bookmarkStart w:id="49" w:name="_Toc424918050"/>
      <w:r w:rsidRPr="000675E4">
        <w:rPr>
          <w:rStyle w:val="Ttulo3Car"/>
        </w:rPr>
        <w:t>2.8.5. Cultivos periféricos:</w:t>
      </w:r>
      <w:bookmarkEnd w:id="49"/>
      <w:r w:rsidRPr="008107E7">
        <w:rPr>
          <w:rFonts w:ascii="Arial" w:hAnsi="Arial" w:cs="Arial"/>
          <w:sz w:val="24"/>
          <w:szCs w:val="24"/>
          <w:shd w:val="clear" w:color="auto" w:fill="FFFFFF"/>
        </w:rPr>
        <w:t xml:space="preserve"> los cultivos umbilicales, de oídos, faringe, piel, recto, solo tienen valor en las sepsis verticales si son negativos, ya que su positividad </w:t>
      </w:r>
      <w:r w:rsidRPr="008107E7">
        <w:rPr>
          <w:rFonts w:ascii="Arial" w:hAnsi="Arial" w:cs="Arial"/>
          <w:sz w:val="24"/>
          <w:szCs w:val="24"/>
          <w:shd w:val="clear" w:color="auto" w:fill="FFFFFF"/>
        </w:rPr>
        <w:lastRenderedPageBreak/>
        <w:t>solo indica colonización bacteriana. Estos cultivos tienen más interés en la sepsis nosocomiales, pues la colonización del recién nacido puede orientar hacia el germen responsable de la sepsis y a su sensibilidad antibiótica (44).</w:t>
      </w:r>
    </w:p>
    <w:p w:rsidR="002C6B64" w:rsidRPr="008107E7" w:rsidRDefault="002C6B64" w:rsidP="002C6B64">
      <w:pPr>
        <w:spacing w:line="360" w:lineRule="auto"/>
        <w:jc w:val="both"/>
        <w:rPr>
          <w:rFonts w:ascii="Arial" w:hAnsi="Arial" w:cs="Arial"/>
          <w:sz w:val="24"/>
          <w:szCs w:val="24"/>
          <w:shd w:val="clear" w:color="auto" w:fill="FFFFFF"/>
        </w:rPr>
      </w:pPr>
      <w:bookmarkStart w:id="50" w:name="_Toc424918051"/>
      <w:r w:rsidRPr="000675E4">
        <w:rPr>
          <w:rStyle w:val="Ttulo3Car"/>
        </w:rPr>
        <w:t>2.8.6. PCR:</w:t>
      </w:r>
      <w:bookmarkEnd w:id="50"/>
      <w:r w:rsidRPr="008107E7">
        <w:rPr>
          <w:rFonts w:ascii="Arial" w:hAnsi="Arial" w:cs="Arial"/>
          <w:sz w:val="24"/>
          <w:szCs w:val="24"/>
          <w:shd w:val="clear" w:color="auto" w:fill="FFFFFF"/>
        </w:rPr>
        <w:t xml:space="preserve"> Diferentes trabajos co</w:t>
      </w:r>
      <w:r w:rsidR="000F7628">
        <w:rPr>
          <w:rFonts w:ascii="Arial" w:hAnsi="Arial" w:cs="Arial"/>
          <w:sz w:val="24"/>
          <w:szCs w:val="24"/>
          <w:shd w:val="clear" w:color="auto" w:fill="FFFFFF"/>
        </w:rPr>
        <w:t>munican que el valor de PCR está</w:t>
      </w:r>
      <w:r w:rsidRPr="008107E7">
        <w:rPr>
          <w:rFonts w:ascii="Arial" w:hAnsi="Arial" w:cs="Arial"/>
          <w:sz w:val="24"/>
          <w:szCs w:val="24"/>
          <w:shd w:val="clear" w:color="auto" w:fill="FFFFFF"/>
        </w:rPr>
        <w:t xml:space="preserve"> elevado entre el 70-90% de los recién nacidos con infección sistémica, si bien el valor predictivo negativo es superior al 90%. Repitiendo la prueba a las 12-24</w:t>
      </w:r>
      <w:r w:rsidR="000F7628">
        <w:rPr>
          <w:rFonts w:ascii="Arial" w:hAnsi="Arial" w:cs="Arial"/>
          <w:sz w:val="24"/>
          <w:szCs w:val="24"/>
          <w:shd w:val="clear" w:color="auto" w:fill="FFFFFF"/>
        </w:rPr>
        <w:t xml:space="preserve"> </w:t>
      </w:r>
      <w:r w:rsidRPr="008107E7">
        <w:rPr>
          <w:rFonts w:ascii="Arial" w:hAnsi="Arial" w:cs="Arial"/>
          <w:sz w:val="24"/>
          <w:szCs w:val="24"/>
          <w:shd w:val="clear" w:color="auto" w:fill="FFFFFF"/>
        </w:rPr>
        <w:t>horas se incrementa la sensibilidad al 90% y el valor predictivo negativo al 98% (44).</w:t>
      </w:r>
    </w:p>
    <w:p w:rsidR="002C6B64" w:rsidRPr="008107E7" w:rsidRDefault="002C6B64" w:rsidP="002C6B64">
      <w:pPr>
        <w:spacing w:line="360" w:lineRule="auto"/>
        <w:jc w:val="both"/>
        <w:rPr>
          <w:rFonts w:ascii="Arial" w:hAnsi="Arial" w:cs="Arial"/>
          <w:sz w:val="24"/>
          <w:szCs w:val="24"/>
          <w:shd w:val="clear" w:color="auto" w:fill="FFFFFF"/>
        </w:rPr>
      </w:pPr>
      <w:bookmarkStart w:id="51" w:name="_Toc424918052"/>
      <w:r w:rsidRPr="000675E4">
        <w:rPr>
          <w:rStyle w:val="Ttulo3Car"/>
        </w:rPr>
        <w:t>2.8.7. Procalcitonina:</w:t>
      </w:r>
      <w:bookmarkEnd w:id="51"/>
      <w:r w:rsidRPr="008107E7">
        <w:rPr>
          <w:rFonts w:ascii="Arial" w:hAnsi="Arial" w:cs="Arial"/>
          <w:sz w:val="24"/>
          <w:szCs w:val="24"/>
          <w:shd w:val="clear" w:color="auto" w:fill="FFFFFF"/>
        </w:rPr>
        <w:t xml:space="preserve"> En la sepsis se sintetiza en gran cantidad por parte de casi todos los tejidos aumentado sus niveles en sangre de manera significativa a partir de las tres horas del estímulo infeccioso, pero se eleva de manera fisiológica en las primeras 48</w:t>
      </w:r>
      <w:r w:rsidR="000F7628">
        <w:rPr>
          <w:rFonts w:ascii="Arial" w:hAnsi="Arial" w:cs="Arial"/>
          <w:sz w:val="24"/>
          <w:szCs w:val="24"/>
          <w:shd w:val="clear" w:color="auto" w:fill="FFFFFF"/>
        </w:rPr>
        <w:t xml:space="preserve"> </w:t>
      </w:r>
      <w:r w:rsidRPr="008107E7">
        <w:rPr>
          <w:rFonts w:ascii="Arial" w:hAnsi="Arial" w:cs="Arial"/>
          <w:sz w:val="24"/>
          <w:szCs w:val="24"/>
          <w:shd w:val="clear" w:color="auto" w:fill="FFFFFF"/>
        </w:rPr>
        <w:t>horas de vida. Tiene una sensibilidad ligeramente mayor que la PCR pero es menos especifica (44).</w:t>
      </w:r>
    </w:p>
    <w:p w:rsidR="002C6B64" w:rsidRPr="008107E7" w:rsidRDefault="002C6B64" w:rsidP="002C6B64">
      <w:pPr>
        <w:pStyle w:val="Textoindependiente"/>
        <w:spacing w:line="360" w:lineRule="auto"/>
        <w:jc w:val="both"/>
        <w:rPr>
          <w:rFonts w:ascii="Arial" w:hAnsi="Arial" w:cs="Arial"/>
          <w:sz w:val="24"/>
          <w:szCs w:val="24"/>
        </w:rPr>
      </w:pPr>
      <w:bookmarkStart w:id="52" w:name="_Toc424918053"/>
      <w:r w:rsidRPr="000675E4">
        <w:rPr>
          <w:rStyle w:val="Ttulo3Car"/>
        </w:rPr>
        <w:t>2.8.8. Interleucina- 6</w:t>
      </w:r>
      <w:r w:rsidR="000F7628" w:rsidRPr="000675E4">
        <w:rPr>
          <w:rStyle w:val="Ttulo3Car"/>
        </w:rPr>
        <w:t xml:space="preserve"> (IL- 6)</w:t>
      </w:r>
      <w:r w:rsidRPr="000675E4">
        <w:rPr>
          <w:rStyle w:val="Ttulo3Car"/>
        </w:rPr>
        <w:t>:</w:t>
      </w:r>
      <w:bookmarkEnd w:id="52"/>
      <w:r w:rsidRPr="008107E7">
        <w:rPr>
          <w:rFonts w:ascii="Arial" w:hAnsi="Arial" w:cs="Arial"/>
          <w:sz w:val="24"/>
          <w:szCs w:val="24"/>
        </w:rPr>
        <w:t xml:space="preserve"> se realizó un estudio para valorar la sangre del cordón como un predictor de la sepsis neonatal de aparición temprana, se comparó con resultados de PCR. En conclusión la sangre del cordón IL- 6 resulto ser un mejor predictor que la PCR para iniciar el tratamiento en recién nacidos con factores de riesgo infecciosas prenatales (45).</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Después de la revisión bibliográfica haciendo una comparación con la norma neonatal para sepsis del Ecuador, hemos llegado a la conclusión que tanto a nivel nacional como internacional cuando existe riesgo de sepsis como parte del diagnóstico inicial se realiza el score de sepsis siendo esta una prueba de alta sensibilidad, y que como una prueba confirmatoria de sepsis se realiza el hemocultivo; dichas pruebas son necesarias para un diagnóstico certero y temprano para la terapéutica adecuada y evitar posibles complicaciones. Además a pesar de que no siempre hay un diagnóstico confirmado, en pacientes que presenta</w:t>
      </w:r>
      <w:r w:rsidR="000F7628">
        <w:rPr>
          <w:rFonts w:ascii="Arial" w:hAnsi="Arial" w:cs="Arial"/>
          <w:sz w:val="24"/>
          <w:szCs w:val="24"/>
        </w:rPr>
        <w:t>n</w:t>
      </w:r>
      <w:r w:rsidRPr="008107E7">
        <w:rPr>
          <w:rFonts w:ascii="Arial" w:hAnsi="Arial" w:cs="Arial"/>
          <w:sz w:val="24"/>
          <w:szCs w:val="24"/>
        </w:rPr>
        <w:t xml:space="preserve"> riesgo de sepsis se inicia una terapéutica antimicrobiana, siendo en muchos de los casos innecesaria y favoreciendo de esta manera a un aumento de la resistencia bacteriana.</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0675E4" w:rsidRDefault="002C6B64" w:rsidP="000675E4">
      <w:pPr>
        <w:pStyle w:val="Ttulo1"/>
        <w:jc w:val="center"/>
      </w:pPr>
      <w:bookmarkStart w:id="53" w:name="_Toc424918054"/>
      <w:r w:rsidRPr="000675E4">
        <w:lastRenderedPageBreak/>
        <w:t>CAPITULO III</w:t>
      </w:r>
      <w:bookmarkEnd w:id="53"/>
    </w:p>
    <w:p w:rsidR="002C6B64" w:rsidRPr="000675E4" w:rsidRDefault="002C6B64" w:rsidP="000675E4">
      <w:pPr>
        <w:pStyle w:val="Ttulo1"/>
        <w:jc w:val="center"/>
      </w:pPr>
      <w:bookmarkStart w:id="54" w:name="_Toc424918055"/>
      <w:r w:rsidRPr="000675E4">
        <w:t>OBJETIVOS</w:t>
      </w:r>
      <w:bookmarkEnd w:id="54"/>
    </w:p>
    <w:p w:rsidR="002C6B64" w:rsidRPr="002C6B64" w:rsidRDefault="002C6B64" w:rsidP="000675E4">
      <w:pPr>
        <w:pStyle w:val="Ttulo2"/>
      </w:pPr>
      <w:bookmarkStart w:id="55" w:name="_Toc424918056"/>
      <w:r w:rsidRPr="002C6B64">
        <w:t>3.1  Objetivo general:</w:t>
      </w:r>
      <w:bookmarkEnd w:id="55"/>
      <w:r w:rsidRPr="002C6B64">
        <w:fldChar w:fldCharType="begin"/>
      </w:r>
      <w:r w:rsidRPr="002C6B64">
        <w:instrText xml:space="preserve"> XE "2.1. Objetivo general\:" </w:instrText>
      </w:r>
      <w:r w:rsidRPr="002C6B64">
        <w:fldChar w:fldCharType="end"/>
      </w:r>
    </w:p>
    <w:p w:rsidR="002C6B64" w:rsidRPr="008107E7" w:rsidRDefault="002C6B64" w:rsidP="002C6B64">
      <w:pPr>
        <w:pStyle w:val="Prrafodelista"/>
        <w:numPr>
          <w:ilvl w:val="0"/>
          <w:numId w:val="3"/>
        </w:numPr>
        <w:spacing w:line="360" w:lineRule="auto"/>
        <w:jc w:val="both"/>
        <w:rPr>
          <w:rFonts w:ascii="Arial" w:hAnsi="Arial" w:cs="Arial"/>
          <w:b/>
          <w:caps/>
          <w:sz w:val="24"/>
          <w:szCs w:val="24"/>
        </w:rPr>
      </w:pPr>
      <w:r w:rsidRPr="008107E7">
        <w:rPr>
          <w:rFonts w:ascii="Arial" w:hAnsi="Arial" w:cs="Arial"/>
          <w:sz w:val="24"/>
          <w:szCs w:val="24"/>
        </w:rPr>
        <w:t>Determinar prevalencia de sepsis precoz confirmada por hemocultivo y relación con score predictivo de sepsis en recién nacidos con factores de riesgo maternos en el Hospital Vicente Corral Moscoso</w:t>
      </w:r>
    </w:p>
    <w:p w:rsidR="002C6B64" w:rsidRPr="000675E4" w:rsidRDefault="002C6B64" w:rsidP="000675E4">
      <w:pPr>
        <w:pStyle w:val="Ttulo2"/>
      </w:pPr>
      <w:bookmarkStart w:id="56" w:name="_Toc424918057"/>
      <w:r w:rsidRPr="000675E4">
        <w:t>3.2  Objetivos específicos:</w:t>
      </w:r>
      <w:bookmarkEnd w:id="56"/>
      <w:r w:rsidRPr="000675E4">
        <w:fldChar w:fldCharType="begin"/>
      </w:r>
      <w:r w:rsidRPr="000675E4">
        <w:instrText xml:space="preserve"> XE "2.2. Objetivos específicos\:" </w:instrText>
      </w:r>
      <w:r w:rsidRPr="000675E4">
        <w:fldChar w:fldCharType="end"/>
      </w:r>
    </w:p>
    <w:p w:rsidR="002C6B64" w:rsidRPr="008107E7" w:rsidRDefault="002C6B64" w:rsidP="002C6B64">
      <w:pPr>
        <w:pStyle w:val="Prrafodelista"/>
        <w:numPr>
          <w:ilvl w:val="0"/>
          <w:numId w:val="4"/>
        </w:numPr>
        <w:spacing w:after="0" w:line="360" w:lineRule="auto"/>
        <w:jc w:val="both"/>
        <w:rPr>
          <w:rFonts w:ascii="Arial" w:hAnsi="Arial" w:cs="Arial"/>
          <w:sz w:val="24"/>
          <w:szCs w:val="24"/>
        </w:rPr>
      </w:pPr>
      <w:r w:rsidRPr="008107E7">
        <w:rPr>
          <w:rFonts w:ascii="Arial" w:hAnsi="Arial" w:cs="Arial"/>
          <w:sz w:val="24"/>
          <w:szCs w:val="24"/>
        </w:rPr>
        <w:t>Determinar la prevalencia de sepsis neonatal precoz confirmada por hemocultivo.</w:t>
      </w:r>
    </w:p>
    <w:p w:rsidR="002C6B64" w:rsidRPr="008107E7" w:rsidRDefault="002C6B64" w:rsidP="002C6B64">
      <w:pPr>
        <w:pStyle w:val="Prrafodelista"/>
        <w:numPr>
          <w:ilvl w:val="0"/>
          <w:numId w:val="4"/>
        </w:numPr>
        <w:spacing w:after="0" w:line="360" w:lineRule="auto"/>
        <w:jc w:val="both"/>
        <w:rPr>
          <w:rFonts w:ascii="Arial" w:hAnsi="Arial" w:cs="Arial"/>
          <w:sz w:val="24"/>
          <w:szCs w:val="24"/>
        </w:rPr>
      </w:pPr>
      <w:r w:rsidRPr="008107E7">
        <w:rPr>
          <w:rFonts w:ascii="Arial" w:hAnsi="Arial" w:cs="Arial"/>
          <w:sz w:val="24"/>
          <w:szCs w:val="24"/>
        </w:rPr>
        <w:t>Establecer la relación entre sepsis confirmada mediante hemocultivo, resultados del score predictivo de sepsis y decisiones de ingreso y tratamiento.</w:t>
      </w:r>
    </w:p>
    <w:p w:rsidR="002C6B64" w:rsidRPr="008107E7" w:rsidRDefault="002C6B64" w:rsidP="002C6B64">
      <w:pPr>
        <w:pStyle w:val="Prrafodelista"/>
        <w:numPr>
          <w:ilvl w:val="0"/>
          <w:numId w:val="4"/>
        </w:numPr>
        <w:spacing w:after="0" w:line="360" w:lineRule="auto"/>
        <w:jc w:val="both"/>
        <w:rPr>
          <w:rFonts w:ascii="Arial" w:hAnsi="Arial" w:cs="Arial"/>
          <w:sz w:val="24"/>
          <w:szCs w:val="24"/>
        </w:rPr>
      </w:pPr>
      <w:r w:rsidRPr="008107E7">
        <w:rPr>
          <w:rFonts w:ascii="Arial" w:hAnsi="Arial" w:cs="Arial"/>
          <w:sz w:val="24"/>
          <w:szCs w:val="24"/>
        </w:rPr>
        <w:t>Determinar la relación entre la presencia de signos y síntomas sugerentes de sepsis con hemocultivos positivos y score predictivo de sepsis.</w:t>
      </w:r>
    </w:p>
    <w:p w:rsidR="002C6B64" w:rsidRPr="008107E7" w:rsidRDefault="002C6B64" w:rsidP="002C6B64">
      <w:pPr>
        <w:pStyle w:val="Prrafodelista"/>
        <w:numPr>
          <w:ilvl w:val="0"/>
          <w:numId w:val="4"/>
        </w:numPr>
        <w:spacing w:after="0" w:line="360" w:lineRule="auto"/>
        <w:jc w:val="both"/>
        <w:rPr>
          <w:rFonts w:ascii="Arial" w:hAnsi="Arial" w:cs="Arial"/>
          <w:sz w:val="24"/>
          <w:szCs w:val="24"/>
        </w:rPr>
      </w:pPr>
      <w:r w:rsidRPr="008107E7">
        <w:rPr>
          <w:rFonts w:ascii="Arial" w:hAnsi="Arial" w:cs="Arial"/>
          <w:sz w:val="24"/>
          <w:szCs w:val="24"/>
        </w:rPr>
        <w:t>Identificar los principales factores de riesgo maternos asociados a sepsis neonatal.</w:t>
      </w:r>
    </w:p>
    <w:p w:rsidR="002C6B64" w:rsidRPr="008107E7" w:rsidRDefault="002C6B64" w:rsidP="002C6B64">
      <w:pPr>
        <w:pStyle w:val="Prrafodelista"/>
        <w:numPr>
          <w:ilvl w:val="0"/>
          <w:numId w:val="4"/>
        </w:numPr>
        <w:spacing w:after="0" w:line="360" w:lineRule="auto"/>
        <w:jc w:val="both"/>
        <w:rPr>
          <w:rFonts w:ascii="Arial" w:hAnsi="Arial" w:cs="Arial"/>
          <w:sz w:val="24"/>
          <w:szCs w:val="24"/>
        </w:rPr>
      </w:pPr>
      <w:r w:rsidRPr="008107E7">
        <w:rPr>
          <w:rFonts w:ascii="Arial" w:hAnsi="Arial" w:cs="Arial"/>
          <w:sz w:val="24"/>
          <w:szCs w:val="24"/>
        </w:rPr>
        <w:t>Identificar los agentes causales hallados con mayor frecuencia en hemocultivos.</w:t>
      </w: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both"/>
        <w:rPr>
          <w:rFonts w:ascii="Arial" w:hAnsi="Arial" w:cs="Arial"/>
          <w:sz w:val="24"/>
          <w:szCs w:val="24"/>
        </w:rPr>
      </w:pPr>
    </w:p>
    <w:p w:rsidR="002C6B64" w:rsidRPr="008107E7" w:rsidRDefault="002C6B64" w:rsidP="002C6B64">
      <w:pPr>
        <w:pStyle w:val="Prrafodelista"/>
        <w:spacing w:after="0" w:line="360" w:lineRule="auto"/>
        <w:jc w:val="center"/>
        <w:rPr>
          <w:rFonts w:ascii="Arial" w:hAnsi="Arial" w:cs="Arial"/>
          <w:b/>
          <w:sz w:val="24"/>
          <w:szCs w:val="24"/>
        </w:rPr>
      </w:pPr>
    </w:p>
    <w:p w:rsidR="002C6B64" w:rsidRDefault="002C6B64" w:rsidP="002C6B64">
      <w:pPr>
        <w:pStyle w:val="Prrafodelista"/>
        <w:spacing w:after="0" w:line="360" w:lineRule="auto"/>
        <w:jc w:val="center"/>
        <w:rPr>
          <w:rFonts w:ascii="Arial" w:hAnsi="Arial" w:cs="Arial"/>
          <w:b/>
          <w:sz w:val="24"/>
          <w:szCs w:val="24"/>
        </w:rPr>
      </w:pPr>
    </w:p>
    <w:p w:rsidR="002C6B64" w:rsidRPr="008107E7" w:rsidRDefault="002C6B64" w:rsidP="000675E4">
      <w:pPr>
        <w:pStyle w:val="Ttulo1"/>
        <w:jc w:val="center"/>
      </w:pPr>
      <w:bookmarkStart w:id="57" w:name="_Toc424918058"/>
      <w:r w:rsidRPr="008107E7">
        <w:lastRenderedPageBreak/>
        <w:t>CAPITULO IV</w:t>
      </w:r>
      <w:bookmarkEnd w:id="57"/>
    </w:p>
    <w:p w:rsidR="002C6B64" w:rsidRPr="000675E4" w:rsidRDefault="002C6B64" w:rsidP="000675E4">
      <w:pPr>
        <w:pStyle w:val="Ttulo1"/>
        <w:jc w:val="center"/>
      </w:pPr>
      <w:bookmarkStart w:id="58" w:name="_Toc424918059"/>
      <w:r w:rsidRPr="000675E4">
        <w:t>DISEÑO METODOLÓGICO</w:t>
      </w:r>
      <w:bookmarkEnd w:id="58"/>
    </w:p>
    <w:p w:rsidR="002C6B64" w:rsidRPr="008107E7" w:rsidRDefault="002C6B64" w:rsidP="00967EF4">
      <w:pPr>
        <w:pStyle w:val="Ttulo2"/>
      </w:pPr>
      <w:bookmarkStart w:id="59" w:name="_Toc424918060"/>
      <w:r w:rsidRPr="008107E7">
        <w:t>4.1 TIPO DE ESTUDIO</w:t>
      </w:r>
      <w:bookmarkEnd w:id="59"/>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Estudio de corte transversal </w:t>
      </w:r>
    </w:p>
    <w:p w:rsidR="002C6B64" w:rsidRPr="002C6B64" w:rsidRDefault="002C6B64" w:rsidP="00967EF4">
      <w:pPr>
        <w:pStyle w:val="Ttulo2"/>
      </w:pPr>
      <w:bookmarkStart w:id="60" w:name="_Toc424918061"/>
      <w:r w:rsidRPr="002C6B64">
        <w:t>4.2 ÁREA DE ESTUDIO</w:t>
      </w:r>
      <w:bookmarkEnd w:id="60"/>
    </w:p>
    <w:p w:rsidR="002C6B64" w:rsidRPr="008107E7" w:rsidRDefault="002C6B64" w:rsidP="002C6B64">
      <w:pPr>
        <w:spacing w:after="0" w:line="360" w:lineRule="auto"/>
        <w:jc w:val="both"/>
        <w:rPr>
          <w:rFonts w:ascii="Arial" w:hAnsi="Arial" w:cs="Arial"/>
          <w:bCs/>
          <w:sz w:val="24"/>
          <w:szCs w:val="24"/>
          <w:shd w:val="clear" w:color="auto" w:fill="FFFFFF"/>
        </w:rPr>
      </w:pPr>
      <w:r w:rsidRPr="008107E7">
        <w:rPr>
          <w:rFonts w:ascii="Arial" w:hAnsi="Arial" w:cs="Arial"/>
          <w:sz w:val="24"/>
          <w:szCs w:val="24"/>
        </w:rPr>
        <w:t xml:space="preserve">El estudio se realizó en el Hospital Regional Vicente Corral Moscoso ubicado en Cuenca en la </w:t>
      </w:r>
      <w:r w:rsidRPr="008107E7">
        <w:rPr>
          <w:rFonts w:ascii="Arial" w:hAnsi="Arial" w:cs="Arial"/>
          <w:bCs/>
          <w:sz w:val="24"/>
          <w:szCs w:val="24"/>
          <w:shd w:val="clear" w:color="auto" w:fill="FFFFFF"/>
        </w:rPr>
        <w:t>Avenida Los Arupos y Avenida 12 de Abril</w:t>
      </w:r>
    </w:p>
    <w:p w:rsidR="002C6B64" w:rsidRPr="002C6B64" w:rsidRDefault="002C6B64" w:rsidP="00967EF4">
      <w:pPr>
        <w:pStyle w:val="Ttulo2"/>
        <w:rPr>
          <w:i/>
        </w:rPr>
      </w:pPr>
      <w:bookmarkStart w:id="61" w:name="_Toc424918062"/>
      <w:r w:rsidRPr="002C6B64">
        <w:t>4.3  UNIVERSO</w:t>
      </w:r>
      <w:bookmarkEnd w:id="61"/>
      <w:r w:rsidRPr="002C6B64">
        <w:t xml:space="preserve"> </w:t>
      </w:r>
    </w:p>
    <w:p w:rsidR="002C6B64" w:rsidRPr="008107E7" w:rsidRDefault="002C6B64" w:rsidP="002C6B64">
      <w:pPr>
        <w:spacing w:after="0" w:line="360" w:lineRule="auto"/>
        <w:jc w:val="both"/>
        <w:rPr>
          <w:rFonts w:ascii="Arial" w:hAnsi="Arial" w:cs="Arial"/>
          <w:sz w:val="24"/>
          <w:szCs w:val="24"/>
        </w:rPr>
      </w:pPr>
      <w:r w:rsidRPr="008107E7">
        <w:rPr>
          <w:rFonts w:ascii="Arial" w:hAnsi="Arial" w:cs="Arial"/>
          <w:sz w:val="24"/>
          <w:szCs w:val="24"/>
        </w:rPr>
        <w:t xml:space="preserve">Recién nacidos en el Hospital Vicente Corral Moscoso con menos de 72 horas de vida, que presenten factores de riesgo maternos para sepsis en el periodo desde 1 de junio a 31 de agosto del 2014. </w:t>
      </w:r>
    </w:p>
    <w:p w:rsidR="002C6B64" w:rsidRPr="002C6B64" w:rsidRDefault="002C6B64" w:rsidP="00967EF4">
      <w:pPr>
        <w:pStyle w:val="Ttulo2"/>
      </w:pPr>
      <w:bookmarkStart w:id="62" w:name="_Toc424918063"/>
      <w:r w:rsidRPr="002C6B64">
        <w:t>4.4 CRITERIOS DE INCLUSIÓN Y EXCLUSIÓN</w:t>
      </w:r>
      <w:bookmarkEnd w:id="62"/>
      <w:r w:rsidRPr="002C6B64">
        <w:t xml:space="preserve"> </w:t>
      </w:r>
    </w:p>
    <w:p w:rsidR="002C6B64" w:rsidRPr="008107E7" w:rsidRDefault="002C6B64" w:rsidP="00967EF4">
      <w:pPr>
        <w:pStyle w:val="Ttulo3"/>
      </w:pPr>
      <w:bookmarkStart w:id="63" w:name="_Toc424918064"/>
      <w:r w:rsidRPr="008107E7">
        <w:t>4.4.1. Criterios de inclusión:</w:t>
      </w:r>
      <w:bookmarkEnd w:id="63"/>
      <w:r w:rsidRPr="008107E7">
        <w:t xml:space="preserve"> </w:t>
      </w:r>
    </w:p>
    <w:p w:rsidR="002C6B64" w:rsidRPr="008107E7" w:rsidRDefault="002C6B64" w:rsidP="002C6B64">
      <w:pPr>
        <w:pStyle w:val="Prrafodelista"/>
        <w:numPr>
          <w:ilvl w:val="0"/>
          <w:numId w:val="5"/>
        </w:numPr>
        <w:spacing w:after="0" w:line="360" w:lineRule="auto"/>
        <w:jc w:val="both"/>
        <w:rPr>
          <w:rFonts w:ascii="Arial" w:hAnsi="Arial" w:cs="Arial"/>
          <w:sz w:val="24"/>
          <w:szCs w:val="24"/>
        </w:rPr>
      </w:pPr>
      <w:r w:rsidRPr="008107E7">
        <w:rPr>
          <w:rFonts w:ascii="Arial" w:hAnsi="Arial" w:cs="Arial"/>
          <w:sz w:val="24"/>
          <w:szCs w:val="24"/>
        </w:rPr>
        <w:t xml:space="preserve">Todos los neonatos que presentan factores de riesgo maternos para sepsis y tengan menos de 72 horas de vida </w:t>
      </w:r>
      <w:r w:rsidRPr="008107E7">
        <w:rPr>
          <w:rFonts w:ascii="Arial" w:hAnsi="Arial" w:cs="Arial"/>
          <w:sz w:val="24"/>
          <w:szCs w:val="24"/>
        </w:rPr>
        <w:softHyphen/>
        <w:t>nacidos en el Hospital Vicente Corral Moscoso desde Junio hasta Agosto  de 2014</w:t>
      </w:r>
    </w:p>
    <w:p w:rsidR="002C6B64" w:rsidRPr="008107E7" w:rsidRDefault="002C6B64" w:rsidP="00967EF4">
      <w:pPr>
        <w:pStyle w:val="Ttulo3"/>
      </w:pPr>
      <w:bookmarkStart w:id="64" w:name="_Toc424918065"/>
      <w:r w:rsidRPr="008107E7">
        <w:t>4.4.2. Criterios de exclusión:</w:t>
      </w:r>
      <w:bookmarkEnd w:id="64"/>
      <w:r w:rsidRPr="008107E7">
        <w:t xml:space="preserve"> </w:t>
      </w:r>
    </w:p>
    <w:p w:rsidR="002C6B64" w:rsidRPr="008107E7" w:rsidRDefault="002C6B64" w:rsidP="002C6B64">
      <w:pPr>
        <w:pStyle w:val="Prrafodelista"/>
        <w:numPr>
          <w:ilvl w:val="0"/>
          <w:numId w:val="6"/>
        </w:numPr>
        <w:spacing w:after="0" w:line="360" w:lineRule="auto"/>
        <w:jc w:val="both"/>
        <w:rPr>
          <w:rFonts w:ascii="Arial" w:hAnsi="Arial" w:cs="Arial"/>
          <w:sz w:val="24"/>
          <w:szCs w:val="24"/>
        </w:rPr>
      </w:pPr>
      <w:r w:rsidRPr="008107E7">
        <w:rPr>
          <w:rFonts w:ascii="Arial" w:hAnsi="Arial" w:cs="Arial"/>
          <w:sz w:val="24"/>
          <w:szCs w:val="24"/>
        </w:rPr>
        <w:t>Neonatos que presentan factores de riesgo no maternos para sepsis neonatal.</w:t>
      </w:r>
    </w:p>
    <w:p w:rsidR="002C6B64" w:rsidRPr="008107E7" w:rsidRDefault="002C6B64" w:rsidP="002C6B64">
      <w:pPr>
        <w:pStyle w:val="Prrafodelista"/>
        <w:numPr>
          <w:ilvl w:val="0"/>
          <w:numId w:val="6"/>
        </w:numPr>
        <w:spacing w:after="0" w:line="360" w:lineRule="auto"/>
        <w:jc w:val="both"/>
        <w:rPr>
          <w:rFonts w:ascii="Arial" w:hAnsi="Arial" w:cs="Arial"/>
          <w:sz w:val="24"/>
          <w:szCs w:val="24"/>
        </w:rPr>
      </w:pPr>
      <w:r w:rsidRPr="008107E7">
        <w:rPr>
          <w:rFonts w:ascii="Arial" w:hAnsi="Arial" w:cs="Arial"/>
          <w:sz w:val="24"/>
          <w:szCs w:val="24"/>
        </w:rPr>
        <w:t>Neonatos que fallecieron antes de realizar los estudios respectivos.</w:t>
      </w:r>
    </w:p>
    <w:p w:rsidR="002C6B64" w:rsidRPr="002C6B64" w:rsidRDefault="002C6B64" w:rsidP="002C6B64">
      <w:pPr>
        <w:pStyle w:val="Prrafodelista"/>
        <w:numPr>
          <w:ilvl w:val="0"/>
          <w:numId w:val="6"/>
        </w:numPr>
        <w:spacing w:after="0" w:line="360" w:lineRule="auto"/>
        <w:jc w:val="both"/>
        <w:rPr>
          <w:rFonts w:ascii="Arial" w:hAnsi="Arial" w:cs="Arial"/>
          <w:sz w:val="24"/>
          <w:szCs w:val="24"/>
        </w:rPr>
      </w:pPr>
      <w:r w:rsidRPr="008107E7">
        <w:rPr>
          <w:rFonts w:ascii="Arial" w:hAnsi="Arial" w:cs="Arial"/>
          <w:sz w:val="24"/>
          <w:szCs w:val="24"/>
        </w:rPr>
        <w:t xml:space="preserve">Neonatos que sean transferidos a otras instituciones o dados de alta antes de realizar exámenes respectivos. </w:t>
      </w:r>
    </w:p>
    <w:p w:rsidR="002C6B64" w:rsidRPr="008107E7" w:rsidRDefault="002C6B64" w:rsidP="00967EF4">
      <w:pPr>
        <w:pStyle w:val="Ttulo2"/>
      </w:pPr>
      <w:bookmarkStart w:id="65" w:name="_Toc424918066"/>
      <w:r w:rsidRPr="002C6B64">
        <w:t>4.5 VARIABLES</w:t>
      </w:r>
      <w:bookmarkEnd w:id="65"/>
    </w:p>
    <w:p w:rsidR="002C6B64" w:rsidRPr="008107E7" w:rsidRDefault="002C6B64" w:rsidP="0092237E">
      <w:pPr>
        <w:spacing w:after="240" w:line="360" w:lineRule="auto"/>
        <w:ind w:left="360"/>
        <w:jc w:val="both"/>
        <w:rPr>
          <w:rFonts w:ascii="Arial" w:hAnsi="Arial" w:cs="Arial"/>
          <w:sz w:val="24"/>
          <w:szCs w:val="24"/>
        </w:rPr>
      </w:pPr>
      <w:r w:rsidRPr="008107E7">
        <w:rPr>
          <w:rFonts w:ascii="Arial" w:hAnsi="Arial" w:cs="Arial"/>
          <w:sz w:val="24"/>
          <w:szCs w:val="24"/>
        </w:rPr>
        <w:t xml:space="preserve">Se consideraron las siguientes variables:( la operacionalización se presenta en el ANEXO 3) </w:t>
      </w:r>
    </w:p>
    <w:p w:rsidR="002C6B64" w:rsidRPr="008107E7" w:rsidRDefault="002C6B64" w:rsidP="0092237E">
      <w:pPr>
        <w:pStyle w:val="Prrafodelista"/>
        <w:numPr>
          <w:ilvl w:val="0"/>
          <w:numId w:val="7"/>
        </w:numPr>
        <w:spacing w:after="240" w:line="360" w:lineRule="auto"/>
        <w:ind w:left="709"/>
        <w:jc w:val="both"/>
        <w:rPr>
          <w:rFonts w:ascii="Arial" w:hAnsi="Arial" w:cs="Arial"/>
          <w:sz w:val="24"/>
          <w:szCs w:val="24"/>
        </w:rPr>
      </w:pPr>
      <w:r w:rsidRPr="008107E7">
        <w:rPr>
          <w:rFonts w:ascii="Arial" w:hAnsi="Arial" w:cs="Arial"/>
          <w:sz w:val="24"/>
          <w:szCs w:val="24"/>
        </w:rPr>
        <w:t>Hemocultivo</w:t>
      </w:r>
    </w:p>
    <w:p w:rsidR="002C6B64" w:rsidRPr="008107E7" w:rsidRDefault="002C6B64" w:rsidP="002C6B64">
      <w:pPr>
        <w:pStyle w:val="Prrafodelista"/>
        <w:numPr>
          <w:ilvl w:val="0"/>
          <w:numId w:val="7"/>
        </w:numPr>
        <w:spacing w:line="360" w:lineRule="auto"/>
        <w:jc w:val="both"/>
        <w:rPr>
          <w:rFonts w:ascii="Arial" w:hAnsi="Arial" w:cs="Arial"/>
          <w:b/>
          <w:sz w:val="24"/>
          <w:szCs w:val="24"/>
        </w:rPr>
      </w:pPr>
      <w:r w:rsidRPr="008107E7">
        <w:rPr>
          <w:rFonts w:ascii="Arial" w:hAnsi="Arial" w:cs="Arial"/>
          <w:sz w:val="24"/>
          <w:szCs w:val="24"/>
        </w:rPr>
        <w:t xml:space="preserve">Score de sepsis </w:t>
      </w:r>
    </w:p>
    <w:p w:rsidR="002C6B64" w:rsidRPr="008107E7" w:rsidRDefault="002C6B64" w:rsidP="002C6B64">
      <w:pPr>
        <w:pStyle w:val="Prrafodelista"/>
        <w:numPr>
          <w:ilvl w:val="0"/>
          <w:numId w:val="7"/>
        </w:numPr>
        <w:spacing w:line="360" w:lineRule="auto"/>
        <w:jc w:val="both"/>
        <w:rPr>
          <w:rFonts w:ascii="Arial" w:hAnsi="Arial" w:cs="Arial"/>
          <w:sz w:val="24"/>
          <w:szCs w:val="24"/>
        </w:rPr>
      </w:pPr>
      <w:r w:rsidRPr="008107E7">
        <w:rPr>
          <w:rFonts w:ascii="Arial" w:hAnsi="Arial" w:cs="Arial"/>
          <w:sz w:val="24"/>
          <w:szCs w:val="24"/>
        </w:rPr>
        <w:t>Manifestaciones clínicas.</w:t>
      </w:r>
    </w:p>
    <w:p w:rsidR="002C6B64" w:rsidRPr="008107E7" w:rsidRDefault="002C6B64" w:rsidP="002C6B64">
      <w:pPr>
        <w:pStyle w:val="Prrafodelista"/>
        <w:numPr>
          <w:ilvl w:val="0"/>
          <w:numId w:val="7"/>
        </w:numPr>
        <w:spacing w:line="360" w:lineRule="auto"/>
        <w:jc w:val="both"/>
        <w:rPr>
          <w:rFonts w:ascii="Arial" w:hAnsi="Arial" w:cs="Arial"/>
          <w:b/>
          <w:sz w:val="24"/>
          <w:szCs w:val="24"/>
        </w:rPr>
      </w:pPr>
      <w:r w:rsidRPr="008107E7">
        <w:rPr>
          <w:rFonts w:ascii="Arial" w:hAnsi="Arial" w:cs="Arial"/>
          <w:sz w:val="24"/>
          <w:szCs w:val="24"/>
        </w:rPr>
        <w:lastRenderedPageBreak/>
        <w:t>Factores de riesgo prenatales: RPM &gt;18 horas infección de vías urinarias, vaginosis, fiebre intraparto, número de tactos vaginales, corioamnionitis, número de controles prenatales</w:t>
      </w:r>
      <w:r w:rsidRPr="008107E7">
        <w:rPr>
          <w:rFonts w:ascii="Arial" w:hAnsi="Arial" w:cs="Arial"/>
          <w:b/>
          <w:sz w:val="24"/>
          <w:szCs w:val="24"/>
        </w:rPr>
        <w:t>.</w:t>
      </w:r>
    </w:p>
    <w:p w:rsidR="002C6B64" w:rsidRPr="008107E7" w:rsidRDefault="002C6B64" w:rsidP="002C6B64">
      <w:pPr>
        <w:pStyle w:val="Prrafodelista"/>
        <w:numPr>
          <w:ilvl w:val="0"/>
          <w:numId w:val="7"/>
        </w:numPr>
        <w:spacing w:line="360" w:lineRule="auto"/>
        <w:jc w:val="both"/>
        <w:rPr>
          <w:rFonts w:ascii="Arial" w:hAnsi="Arial" w:cs="Arial"/>
          <w:b/>
          <w:sz w:val="24"/>
          <w:szCs w:val="24"/>
        </w:rPr>
      </w:pPr>
      <w:r w:rsidRPr="008107E7">
        <w:rPr>
          <w:rFonts w:ascii="Arial" w:hAnsi="Arial" w:cs="Arial"/>
          <w:sz w:val="24"/>
          <w:szCs w:val="24"/>
        </w:rPr>
        <w:t>Agente etiológico</w:t>
      </w:r>
    </w:p>
    <w:p w:rsidR="002C6B64" w:rsidRPr="008107E7" w:rsidRDefault="002C6B64" w:rsidP="002C6B64">
      <w:pPr>
        <w:pStyle w:val="Prrafodelista"/>
        <w:numPr>
          <w:ilvl w:val="0"/>
          <w:numId w:val="7"/>
        </w:numPr>
        <w:spacing w:line="360" w:lineRule="auto"/>
        <w:jc w:val="both"/>
        <w:rPr>
          <w:rFonts w:ascii="Arial" w:hAnsi="Arial" w:cs="Arial"/>
          <w:b/>
          <w:sz w:val="24"/>
          <w:szCs w:val="24"/>
        </w:rPr>
      </w:pPr>
      <w:r w:rsidRPr="008107E7">
        <w:rPr>
          <w:rFonts w:ascii="Arial" w:hAnsi="Arial" w:cs="Arial"/>
          <w:sz w:val="24"/>
          <w:szCs w:val="24"/>
        </w:rPr>
        <w:t>Ingreso hospitalario</w:t>
      </w:r>
    </w:p>
    <w:p w:rsidR="002C6B64" w:rsidRPr="008107E7" w:rsidRDefault="002C6B64" w:rsidP="002C6B64">
      <w:pPr>
        <w:pStyle w:val="Prrafodelista"/>
        <w:numPr>
          <w:ilvl w:val="0"/>
          <w:numId w:val="7"/>
        </w:numPr>
        <w:spacing w:line="360" w:lineRule="auto"/>
        <w:jc w:val="both"/>
        <w:rPr>
          <w:rFonts w:ascii="Arial" w:hAnsi="Arial" w:cs="Arial"/>
          <w:b/>
          <w:sz w:val="24"/>
          <w:szCs w:val="24"/>
        </w:rPr>
      </w:pPr>
      <w:r w:rsidRPr="008107E7">
        <w:rPr>
          <w:rFonts w:ascii="Arial" w:hAnsi="Arial" w:cs="Arial"/>
          <w:sz w:val="24"/>
          <w:szCs w:val="24"/>
        </w:rPr>
        <w:t>Prescripción de antibiótico</w:t>
      </w:r>
    </w:p>
    <w:p w:rsidR="002C6B64" w:rsidRPr="002C6B64" w:rsidRDefault="002C6B64" w:rsidP="00967EF4">
      <w:pPr>
        <w:pStyle w:val="Ttulo2"/>
      </w:pPr>
      <w:bookmarkStart w:id="66" w:name="_Toc424918067"/>
      <w:r w:rsidRPr="002C6B64">
        <w:t>4.6 MÉTODOS INSTRUMENTOS Y TÉCNICAS:</w:t>
      </w:r>
      <w:bookmarkEnd w:id="66"/>
      <w:r w:rsidRPr="002C6B64">
        <w:t xml:space="preserve"> </w:t>
      </w:r>
    </w:p>
    <w:p w:rsidR="002C6B64" w:rsidRPr="008107E7" w:rsidRDefault="002C6B64" w:rsidP="002C6B64">
      <w:pPr>
        <w:spacing w:after="240" w:line="360" w:lineRule="auto"/>
        <w:jc w:val="both"/>
        <w:rPr>
          <w:rFonts w:ascii="Arial" w:hAnsi="Arial" w:cs="Arial"/>
          <w:sz w:val="24"/>
          <w:szCs w:val="24"/>
        </w:rPr>
      </w:pPr>
      <w:r w:rsidRPr="008107E7">
        <w:rPr>
          <w:rFonts w:ascii="Arial" w:hAnsi="Arial" w:cs="Arial"/>
          <w:sz w:val="24"/>
          <w:szCs w:val="24"/>
        </w:rPr>
        <w:t>A través de la observación documental de las historias clínicas tanto de los neonatos como de las madres se registró la información útil para el llenado del formulario correspondiente.</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En el formulario se consignó: resultado de hemocultivo, resultados de laboratorio necesarios para el cálculo del score predictivo de sepsis, signos y síntomas que presentaron los recién nacidos, factores de riesgo maternos, decisión de ingreso hospitalario y prescripción antibiótica (ANEXO 4).</w:t>
      </w:r>
    </w:p>
    <w:p w:rsidR="002C6B64" w:rsidRPr="0092237E" w:rsidRDefault="002C6B64" w:rsidP="00967EF4">
      <w:pPr>
        <w:pStyle w:val="Ttulo2"/>
        <w:rPr>
          <w:rFonts w:eastAsia="Times New Roman"/>
        </w:rPr>
      </w:pPr>
      <w:bookmarkStart w:id="67" w:name="_Toc424918068"/>
      <w:r w:rsidRPr="0092237E">
        <w:rPr>
          <w:rFonts w:eastAsia="Times New Roman"/>
        </w:rPr>
        <w:t>4.7 PROCEDIMIENTOS:</w:t>
      </w:r>
      <w:bookmarkEnd w:id="67"/>
      <w:r w:rsidRPr="0092237E">
        <w:rPr>
          <w:rFonts w:eastAsia="Times New Roman"/>
        </w:rPr>
        <w:t xml:space="preserve">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Para el acceso a la información del estudio se solicitó autorización institucional al director del Hospital Vicente Corral Moscoso.</w:t>
      </w:r>
    </w:p>
    <w:p w:rsidR="002C6B64" w:rsidRPr="008107E7" w:rsidRDefault="002C6B64" w:rsidP="002C6B64">
      <w:pPr>
        <w:shd w:val="clear" w:color="auto" w:fill="FFFFFF"/>
        <w:spacing w:before="195" w:after="195" w:line="360" w:lineRule="auto"/>
        <w:jc w:val="both"/>
        <w:rPr>
          <w:rFonts w:ascii="Arial" w:eastAsia="Times New Roman" w:hAnsi="Arial" w:cs="Arial"/>
          <w:sz w:val="24"/>
          <w:szCs w:val="24"/>
        </w:rPr>
      </w:pPr>
      <w:r w:rsidRPr="008107E7">
        <w:rPr>
          <w:rFonts w:ascii="Arial" w:eastAsia="Times New Roman" w:hAnsi="Arial" w:cs="Arial"/>
          <w:sz w:val="24"/>
          <w:szCs w:val="24"/>
        </w:rPr>
        <w:t>Los integrantes del grupo de investigación se capacitaron mediante revisión bibliográfica adecuada y actualizada, así como el asesoramiento de la directora de tesis, Dra. Elvira Palacios, misma que estuvo a cargo de la supervisión de la investigación.</w:t>
      </w:r>
    </w:p>
    <w:p w:rsidR="002C6B64" w:rsidRPr="0092237E" w:rsidRDefault="002C6B64" w:rsidP="00967EF4">
      <w:pPr>
        <w:pStyle w:val="Ttulo2"/>
      </w:pPr>
      <w:bookmarkStart w:id="68" w:name="_Toc424918069"/>
      <w:r w:rsidRPr="0092237E">
        <w:t>4.8  PLAN DE ANALISIS DE  RESULTADOS</w:t>
      </w:r>
      <w:bookmarkEnd w:id="68"/>
      <w:r w:rsidRPr="0092237E">
        <w:t xml:space="preserve"> </w:t>
      </w:r>
    </w:p>
    <w:p w:rsidR="002C6B64" w:rsidRPr="008107E7" w:rsidRDefault="002C6B64" w:rsidP="0092237E">
      <w:pPr>
        <w:spacing w:line="360" w:lineRule="auto"/>
        <w:jc w:val="both"/>
        <w:rPr>
          <w:rFonts w:ascii="Arial" w:hAnsi="Arial" w:cs="Arial"/>
          <w:sz w:val="24"/>
          <w:szCs w:val="24"/>
        </w:rPr>
      </w:pPr>
      <w:r w:rsidRPr="008107E7">
        <w:rPr>
          <w:rFonts w:ascii="Arial" w:hAnsi="Arial" w:cs="Arial"/>
          <w:sz w:val="24"/>
          <w:szCs w:val="24"/>
        </w:rPr>
        <w:t xml:space="preserve">Una vez finalizado la recolección de datos útiles para el estudio se procedió a la tabulación, clasificación y análisis de la información mediante los programas: Microsoft Excel, </w:t>
      </w:r>
      <w:r>
        <w:rPr>
          <w:rFonts w:ascii="Arial" w:hAnsi="Arial" w:cs="Arial"/>
          <w:sz w:val="24"/>
          <w:szCs w:val="24"/>
          <w:shd w:val="clear" w:color="auto" w:fill="FFFFFF"/>
        </w:rPr>
        <w:t>SPSS Statistics versión 22</w:t>
      </w:r>
      <w:r w:rsidRPr="008107E7">
        <w:rPr>
          <w:rFonts w:ascii="Arial" w:hAnsi="Arial" w:cs="Arial"/>
          <w:sz w:val="24"/>
          <w:szCs w:val="24"/>
          <w:shd w:val="clear" w:color="auto" w:fill="FFFFFF"/>
        </w:rPr>
        <w:t>.</w:t>
      </w:r>
      <w:r w:rsidRPr="008107E7">
        <w:rPr>
          <w:rFonts w:ascii="Arial" w:hAnsi="Arial" w:cs="Arial"/>
          <w:sz w:val="24"/>
          <w:szCs w:val="24"/>
        </w:rPr>
        <w:t xml:space="preserve"> Se presentan los datos estadísticos: frecuencias relativas, porcentajes, medias, desviación estándar y medición del tamaño del efecto Odds ratio con un 95% de confianza a más de Chi cuadrado, mismos que están representados mediante tablas y gráficos</w:t>
      </w:r>
    </w:p>
    <w:p w:rsidR="002C6B64" w:rsidRPr="00967EF4" w:rsidRDefault="002C6B64" w:rsidP="00967EF4">
      <w:pPr>
        <w:pStyle w:val="Ttulo3"/>
      </w:pPr>
      <w:bookmarkStart w:id="69" w:name="_Toc424918070"/>
      <w:r w:rsidRPr="00967EF4">
        <w:lastRenderedPageBreak/>
        <w:t>4.9 ASPECTOS ÉTICOS</w:t>
      </w:r>
      <w:bookmarkEnd w:id="69"/>
    </w:p>
    <w:p w:rsidR="002C6B64" w:rsidRPr="008107E7" w:rsidRDefault="002C6B64" w:rsidP="002C6B64">
      <w:pPr>
        <w:spacing w:line="360" w:lineRule="auto"/>
        <w:jc w:val="both"/>
        <w:rPr>
          <w:rFonts w:ascii="Arial" w:hAnsi="Arial" w:cs="Arial"/>
          <w:b/>
          <w:sz w:val="24"/>
          <w:szCs w:val="24"/>
        </w:rPr>
      </w:pPr>
      <w:r w:rsidRPr="008107E7">
        <w:rPr>
          <w:rFonts w:ascii="Arial" w:hAnsi="Arial" w:cs="Arial"/>
          <w:sz w:val="24"/>
          <w:szCs w:val="24"/>
        </w:rPr>
        <w:t>Para el desarrollo de la investigación se solicitó autorización institucional al director del Hospital Vicente Corral Moscoso con la finalidad de obtener acceso a las historias clínicas, además se garantizó que los datos obtenidos se utilizaran solamente para la realización de este estudio y se manejaron de manera veraz confidencial y ética.</w:t>
      </w: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2C6B64" w:rsidRPr="008107E7" w:rsidRDefault="002C6B64" w:rsidP="002C6B64">
      <w:pPr>
        <w:spacing w:line="360" w:lineRule="auto"/>
        <w:rPr>
          <w:rFonts w:ascii="Arial" w:hAnsi="Arial" w:cs="Arial"/>
          <w:b/>
          <w:sz w:val="24"/>
          <w:szCs w:val="24"/>
        </w:rPr>
      </w:pPr>
    </w:p>
    <w:p w:rsidR="00967EF4" w:rsidRDefault="002C6B64" w:rsidP="00967EF4">
      <w:pPr>
        <w:pStyle w:val="Ttulo1"/>
        <w:jc w:val="center"/>
      </w:pPr>
      <w:bookmarkStart w:id="70" w:name="_Toc424918071"/>
      <w:r w:rsidRPr="00967EF4">
        <w:lastRenderedPageBreak/>
        <w:t>CAPITULO V</w:t>
      </w:r>
      <w:bookmarkEnd w:id="70"/>
    </w:p>
    <w:p w:rsidR="002C6B64" w:rsidRPr="00967EF4" w:rsidRDefault="002C6B64" w:rsidP="00967EF4">
      <w:pPr>
        <w:pStyle w:val="Ttulo1"/>
        <w:jc w:val="center"/>
      </w:pPr>
      <w:bookmarkStart w:id="71" w:name="_Toc424918072"/>
      <w:r w:rsidRPr="00967EF4">
        <w:t>RESULTADOS</w:t>
      </w:r>
      <w:bookmarkEnd w:id="71"/>
    </w:p>
    <w:p w:rsidR="002C6B64" w:rsidRPr="008107E7" w:rsidRDefault="002C6B64" w:rsidP="00967EF4">
      <w:pPr>
        <w:pStyle w:val="Ttulo2"/>
      </w:pPr>
      <w:bookmarkStart w:id="72" w:name="_Toc424918073"/>
      <w:r w:rsidRPr="008107E7">
        <w:t>5.1 Cumplimiento del estudio</w:t>
      </w:r>
      <w:bookmarkEnd w:id="72"/>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En el periodo de estudio se registraron 1327 nacimientos, de los cuales se revisó las historias clínicas, para identificar los casos que cumplían  los criterios de inclusión, se determinó que 261 pacientes presentaron factores de riesgo materno de sepsis neonatal. Luego del análisis estadístico se obtuvieron los siguientes resultados:</w:t>
      </w:r>
    </w:p>
    <w:p w:rsidR="002C6B64" w:rsidRPr="008107E7" w:rsidRDefault="002C6B64" w:rsidP="00967EF4">
      <w:pPr>
        <w:pStyle w:val="Ttulo2"/>
      </w:pPr>
      <w:bookmarkStart w:id="73" w:name="_Toc424918074"/>
      <w:r w:rsidRPr="008107E7">
        <w:t>5.2 Frecuencia general de factores de riesgo maternos</w:t>
      </w:r>
      <w:bookmarkEnd w:id="73"/>
    </w:p>
    <w:p w:rsidR="002C6B64" w:rsidRPr="00D074A6" w:rsidRDefault="00D074A6" w:rsidP="00D074A6">
      <w:pPr>
        <w:pStyle w:val="Epgrafe"/>
        <w:jc w:val="center"/>
        <w:rPr>
          <w:rFonts w:ascii="Arial" w:hAnsi="Arial" w:cs="Arial"/>
          <w:color w:val="000000" w:themeColor="text1"/>
          <w:sz w:val="36"/>
          <w:szCs w:val="24"/>
        </w:rPr>
      </w:pPr>
      <w:bookmarkStart w:id="74" w:name="_Toc424917974"/>
      <w:r w:rsidRPr="00D074A6">
        <w:rPr>
          <w:rFonts w:ascii="Arial" w:hAnsi="Arial" w:cs="Arial"/>
          <w:color w:val="000000" w:themeColor="text1"/>
          <w:sz w:val="24"/>
        </w:rPr>
        <w:t xml:space="preserve">Tabla </w:t>
      </w:r>
      <w:r w:rsidRPr="00D074A6">
        <w:rPr>
          <w:rFonts w:ascii="Arial" w:hAnsi="Arial" w:cs="Arial"/>
          <w:color w:val="000000" w:themeColor="text1"/>
          <w:sz w:val="24"/>
        </w:rPr>
        <w:fldChar w:fldCharType="begin"/>
      </w:r>
      <w:r w:rsidRPr="00D074A6">
        <w:rPr>
          <w:rFonts w:ascii="Arial" w:hAnsi="Arial" w:cs="Arial"/>
          <w:color w:val="000000" w:themeColor="text1"/>
          <w:sz w:val="24"/>
        </w:rPr>
        <w:instrText xml:space="preserve"> SEQ Tabla \* ARABIC </w:instrText>
      </w:r>
      <w:r w:rsidRPr="00D074A6">
        <w:rPr>
          <w:rFonts w:ascii="Arial" w:hAnsi="Arial" w:cs="Arial"/>
          <w:color w:val="000000" w:themeColor="text1"/>
          <w:sz w:val="24"/>
        </w:rPr>
        <w:fldChar w:fldCharType="separate"/>
      </w:r>
      <w:r w:rsidR="006C03E7">
        <w:rPr>
          <w:rFonts w:ascii="Arial" w:hAnsi="Arial" w:cs="Arial"/>
          <w:noProof/>
          <w:color w:val="000000" w:themeColor="text1"/>
          <w:sz w:val="24"/>
        </w:rPr>
        <w:t>1</w:t>
      </w:r>
      <w:r w:rsidRPr="00D074A6">
        <w:rPr>
          <w:rFonts w:ascii="Arial" w:hAnsi="Arial" w:cs="Arial"/>
          <w:color w:val="000000" w:themeColor="text1"/>
          <w:sz w:val="24"/>
        </w:rPr>
        <w:fldChar w:fldCharType="end"/>
      </w:r>
      <w:r w:rsidRPr="00D074A6">
        <w:rPr>
          <w:rFonts w:ascii="Arial" w:hAnsi="Arial" w:cs="Arial"/>
          <w:color w:val="000000" w:themeColor="text1"/>
          <w:sz w:val="24"/>
        </w:rPr>
        <w:t xml:space="preserve"> Distribución de 1327 historias clínicas de pacientes del HVCM según presencia de algún factor de riesgo materno para sepsis, Cuenca 2015.</w:t>
      </w:r>
      <w:bookmarkEnd w:id="74"/>
    </w:p>
    <w:tbl>
      <w:tblPr>
        <w:tblW w:w="5000" w:type="pct"/>
        <w:tblCellMar>
          <w:left w:w="70" w:type="dxa"/>
          <w:right w:w="70" w:type="dxa"/>
        </w:tblCellMar>
        <w:tblLook w:val="04A0" w:firstRow="1" w:lastRow="0" w:firstColumn="1" w:lastColumn="0" w:noHBand="0" w:noVBand="1"/>
      </w:tblPr>
      <w:tblGrid>
        <w:gridCol w:w="2383"/>
        <w:gridCol w:w="4023"/>
        <w:gridCol w:w="2381"/>
      </w:tblGrid>
      <w:tr w:rsidR="002C6B64" w:rsidRPr="008107E7" w:rsidTr="002C6B64">
        <w:trPr>
          <w:trHeight w:val="300"/>
        </w:trPr>
        <w:tc>
          <w:tcPr>
            <w:tcW w:w="1667" w:type="pct"/>
            <w:tcBorders>
              <w:top w:val="single" w:sz="4" w:space="0" w:color="auto"/>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Total de la población</w:t>
            </w:r>
          </w:p>
        </w:tc>
        <w:tc>
          <w:tcPr>
            <w:tcW w:w="1667" w:type="pct"/>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Población con algún factor de riesgo</w:t>
            </w:r>
          </w:p>
        </w:tc>
        <w:tc>
          <w:tcPr>
            <w:tcW w:w="1667" w:type="pct"/>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Frecuencia</w:t>
            </w:r>
          </w:p>
        </w:tc>
      </w:tr>
      <w:tr w:rsidR="002C6B64" w:rsidRPr="008107E7" w:rsidTr="002C6B64">
        <w:trPr>
          <w:trHeight w:val="300"/>
        </w:trPr>
        <w:tc>
          <w:tcPr>
            <w:tcW w:w="1667"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1327</w:t>
            </w:r>
          </w:p>
        </w:tc>
        <w:tc>
          <w:tcPr>
            <w:tcW w:w="1667" w:type="pct"/>
            <w:tcBorders>
              <w:top w:val="nil"/>
              <w:left w:val="nil"/>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261</w:t>
            </w:r>
          </w:p>
        </w:tc>
        <w:tc>
          <w:tcPr>
            <w:tcW w:w="1667" w:type="pct"/>
            <w:tcBorders>
              <w:top w:val="nil"/>
              <w:left w:val="nil"/>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19,67</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Arìzaga F, Chica V y Galindo S. </w:t>
      </w:r>
    </w:p>
    <w:p w:rsidR="002C6B64" w:rsidRPr="008107E7" w:rsidRDefault="002C6B64" w:rsidP="002C6B64">
      <w:pPr>
        <w:spacing w:line="24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Del total de la población, el 19,67% de recién nacidos presentaron al menos un factor de riesgo para sepsis; lo que representa que 1 de cada 5 pacientes poseerá mayor riesgo de sepsis por presencia de estos factores.</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967EF4">
      <w:pPr>
        <w:pStyle w:val="Ttulo2"/>
      </w:pPr>
      <w:bookmarkStart w:id="75" w:name="_Toc424918075"/>
      <w:r w:rsidRPr="008107E7">
        <w:lastRenderedPageBreak/>
        <w:t>5.3 Análisis de factores de riesgo maternos</w:t>
      </w:r>
      <w:bookmarkEnd w:id="75"/>
      <w:r w:rsidRPr="008107E7">
        <w:t xml:space="preserve"> </w:t>
      </w:r>
    </w:p>
    <w:p w:rsidR="002C6B64" w:rsidRPr="00D074A6" w:rsidRDefault="00D074A6" w:rsidP="00D074A6">
      <w:pPr>
        <w:pStyle w:val="Epgrafe"/>
        <w:jc w:val="center"/>
        <w:rPr>
          <w:rFonts w:ascii="Arial" w:hAnsi="Arial" w:cs="Arial"/>
          <w:color w:val="000000" w:themeColor="text1"/>
          <w:sz w:val="36"/>
          <w:szCs w:val="24"/>
        </w:rPr>
      </w:pPr>
      <w:bookmarkStart w:id="76" w:name="_Toc424917975"/>
      <w:r w:rsidRPr="00D074A6">
        <w:rPr>
          <w:rFonts w:ascii="Arial" w:hAnsi="Arial" w:cs="Arial"/>
          <w:color w:val="000000" w:themeColor="text1"/>
          <w:sz w:val="24"/>
        </w:rPr>
        <w:t xml:space="preserve">Tabla </w:t>
      </w:r>
      <w:r w:rsidRPr="00D074A6">
        <w:rPr>
          <w:rFonts w:ascii="Arial" w:hAnsi="Arial" w:cs="Arial"/>
          <w:color w:val="000000" w:themeColor="text1"/>
          <w:sz w:val="24"/>
        </w:rPr>
        <w:fldChar w:fldCharType="begin"/>
      </w:r>
      <w:r w:rsidRPr="00D074A6">
        <w:rPr>
          <w:rFonts w:ascii="Arial" w:hAnsi="Arial" w:cs="Arial"/>
          <w:color w:val="000000" w:themeColor="text1"/>
          <w:sz w:val="24"/>
        </w:rPr>
        <w:instrText xml:space="preserve"> SEQ Tabla \* ARABIC </w:instrText>
      </w:r>
      <w:r w:rsidRPr="00D074A6">
        <w:rPr>
          <w:rFonts w:ascii="Arial" w:hAnsi="Arial" w:cs="Arial"/>
          <w:color w:val="000000" w:themeColor="text1"/>
          <w:sz w:val="24"/>
        </w:rPr>
        <w:fldChar w:fldCharType="separate"/>
      </w:r>
      <w:r w:rsidR="006C03E7">
        <w:rPr>
          <w:rFonts w:ascii="Arial" w:hAnsi="Arial" w:cs="Arial"/>
          <w:noProof/>
          <w:color w:val="000000" w:themeColor="text1"/>
          <w:sz w:val="24"/>
        </w:rPr>
        <w:t>2</w:t>
      </w:r>
      <w:r w:rsidRPr="00D074A6">
        <w:rPr>
          <w:rFonts w:ascii="Arial" w:hAnsi="Arial" w:cs="Arial"/>
          <w:color w:val="000000" w:themeColor="text1"/>
          <w:sz w:val="24"/>
        </w:rPr>
        <w:fldChar w:fldCharType="end"/>
      </w:r>
      <w:r w:rsidRPr="00D074A6">
        <w:rPr>
          <w:rFonts w:ascii="Arial" w:hAnsi="Arial" w:cs="Arial"/>
          <w:color w:val="000000" w:themeColor="text1"/>
          <w:sz w:val="24"/>
        </w:rPr>
        <w:t xml:space="preserve"> Distribución de 261 niños/as con factores de riesgo maternos de sepsis según frecuencia de dichos factores, Cuenca 2015.</w:t>
      </w:r>
      <w:bookmarkEnd w:id="76"/>
    </w:p>
    <w:tbl>
      <w:tblPr>
        <w:tblW w:w="5000" w:type="pct"/>
        <w:tblCellMar>
          <w:left w:w="70" w:type="dxa"/>
          <w:right w:w="70" w:type="dxa"/>
        </w:tblCellMar>
        <w:tblLook w:val="04A0" w:firstRow="1" w:lastRow="0" w:firstColumn="1" w:lastColumn="0" w:noHBand="0" w:noVBand="1"/>
      </w:tblPr>
      <w:tblGrid>
        <w:gridCol w:w="2529"/>
        <w:gridCol w:w="1917"/>
        <w:gridCol w:w="2172"/>
        <w:gridCol w:w="2169"/>
      </w:tblGrid>
      <w:tr w:rsidR="002C6B64" w:rsidRPr="008107E7" w:rsidTr="002C6B64">
        <w:trPr>
          <w:trHeight w:val="300"/>
        </w:trPr>
        <w:tc>
          <w:tcPr>
            <w:tcW w:w="2530" w:type="pct"/>
            <w:gridSpan w:val="2"/>
            <w:tcBorders>
              <w:top w:val="single" w:sz="4" w:space="0" w:color="auto"/>
              <w:left w:val="nil"/>
              <w:bottom w:val="single" w:sz="4" w:space="0" w:color="auto"/>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Variable</w:t>
            </w:r>
          </w:p>
        </w:tc>
        <w:tc>
          <w:tcPr>
            <w:tcW w:w="1236" w:type="pct"/>
            <w:tcBorders>
              <w:top w:val="single" w:sz="4" w:space="0" w:color="auto"/>
              <w:left w:val="nil"/>
              <w:bottom w:val="single" w:sz="4" w:space="0" w:color="auto"/>
              <w:right w:val="nil"/>
            </w:tcBorders>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Frecuencia</w:t>
            </w:r>
          </w:p>
        </w:tc>
        <w:tc>
          <w:tcPr>
            <w:tcW w:w="1234" w:type="pct"/>
            <w:tcBorders>
              <w:top w:val="single" w:sz="4" w:space="0" w:color="auto"/>
              <w:left w:val="nil"/>
              <w:bottom w:val="single" w:sz="4" w:space="0" w:color="auto"/>
              <w:right w:val="nil"/>
            </w:tcBorders>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Porcentaje</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Infección urinaria*</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97</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37,2</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164</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62,8</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RPM mayor a 18 horas</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207</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79,3</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54</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20,7</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Corioamnionitis</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257</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98,5</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1,5</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Fiebre intraparto</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258</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98,9</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1,1</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Vaginosis</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202</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77,4</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59</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22,6</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Controles prenatales menores a 4</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223</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85,4</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38</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14,6</w:t>
            </w:r>
          </w:p>
        </w:tc>
      </w:tr>
      <w:tr w:rsidR="002C6B64" w:rsidRPr="008107E7" w:rsidTr="002C6B64">
        <w:trPr>
          <w:trHeight w:val="300"/>
        </w:trPr>
        <w:tc>
          <w:tcPr>
            <w:tcW w:w="1439" w:type="pct"/>
            <w:vMerge w:val="restart"/>
            <w:tcBorders>
              <w:top w:val="nil"/>
              <w:left w:val="nil"/>
              <w:bottom w:val="single" w:sz="4" w:space="0" w:color="000000"/>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Tactos vaginales mayores a 4</w:t>
            </w:r>
          </w:p>
        </w:tc>
        <w:tc>
          <w:tcPr>
            <w:tcW w:w="1091" w:type="pct"/>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236"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244</w:t>
            </w:r>
          </w:p>
        </w:tc>
        <w:tc>
          <w:tcPr>
            <w:tcW w:w="1234"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93,5</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91" w:type="pct"/>
            <w:tcBorders>
              <w:top w:val="nil"/>
              <w:left w:val="nil"/>
              <w:bottom w:val="single" w:sz="4" w:space="0" w:color="auto"/>
              <w:right w:val="nil"/>
            </w:tcBorders>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236"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w:t>
            </w:r>
          </w:p>
        </w:tc>
        <w:tc>
          <w:tcPr>
            <w:tcW w:w="1234"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6,5</w:t>
            </w:r>
          </w:p>
        </w:tc>
      </w:tr>
    </w:tbl>
    <w:p w:rsidR="002C6B64" w:rsidRPr="008107E7" w:rsidRDefault="002C6B64" w:rsidP="002C6B64">
      <w:pPr>
        <w:spacing w:line="240" w:lineRule="auto"/>
        <w:rPr>
          <w:rFonts w:ascii="Arial" w:hAnsi="Arial" w:cs="Arial"/>
        </w:rPr>
      </w:pPr>
      <w:r w:rsidRPr="008107E7">
        <w:rPr>
          <w:rFonts w:ascii="Arial" w:hAnsi="Arial" w:cs="Arial"/>
        </w:rPr>
        <w:t xml:space="preserve">*Infección urinaria en los últimos 15 días </w:t>
      </w:r>
    </w:p>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rPr>
      </w:pPr>
      <w:r w:rsidRPr="008107E7">
        <w:rPr>
          <w:rFonts w:ascii="Arial" w:hAnsi="Arial" w:cs="Arial"/>
          <w:sz w:val="24"/>
          <w:szCs w:val="24"/>
        </w:rPr>
        <w:t>Analizando los factores de riesgo maternos para sepsis el más frecuentemente encontrado fue la infección de vías urinarias en los 15 días anteriores al parto con una frecuencia de 62,8%; seguido por vaginosis en 22,6%, ruptura prematura de membranas de más de 18 horas 20,7%, los demás factores de riesgo presentaron frecuencias menores, como se muestra en la</w:t>
      </w:r>
      <w:r w:rsidRPr="008107E7">
        <w:rPr>
          <w:rFonts w:ascii="Arial" w:eastAsia="Times New Roman" w:hAnsi="Arial" w:cs="Arial"/>
          <w:sz w:val="24"/>
          <w:szCs w:val="24"/>
        </w:rPr>
        <w:t xml:space="preserve"> tabla 2. </w:t>
      </w:r>
    </w:p>
    <w:p w:rsidR="002C6B64" w:rsidRPr="008107E7" w:rsidRDefault="002C6B64" w:rsidP="002C6B64">
      <w:pPr>
        <w:spacing w:line="360" w:lineRule="auto"/>
        <w:jc w:val="both"/>
        <w:rPr>
          <w:rFonts w:ascii="Arial" w:hAnsi="Arial" w:cs="Arial"/>
          <w:b/>
          <w:sz w:val="24"/>
          <w:szCs w:val="24"/>
        </w:rPr>
      </w:pPr>
    </w:p>
    <w:p w:rsidR="002C6B64" w:rsidRPr="008107E7" w:rsidRDefault="002C6B64" w:rsidP="002C6B64">
      <w:pPr>
        <w:spacing w:line="360" w:lineRule="auto"/>
        <w:jc w:val="both"/>
        <w:rPr>
          <w:rFonts w:ascii="Arial" w:hAnsi="Arial" w:cs="Arial"/>
          <w:b/>
          <w:sz w:val="24"/>
          <w:szCs w:val="24"/>
        </w:rPr>
      </w:pPr>
    </w:p>
    <w:p w:rsidR="002C6B64" w:rsidRPr="008107E7" w:rsidRDefault="002C6B64" w:rsidP="002C6B64">
      <w:pPr>
        <w:spacing w:line="360" w:lineRule="auto"/>
        <w:jc w:val="both"/>
        <w:rPr>
          <w:rFonts w:ascii="Arial" w:hAnsi="Arial" w:cs="Arial"/>
          <w:b/>
          <w:sz w:val="24"/>
          <w:szCs w:val="24"/>
        </w:rPr>
      </w:pPr>
    </w:p>
    <w:p w:rsidR="002C6B64" w:rsidRPr="008107E7" w:rsidRDefault="002C6B64" w:rsidP="002C6B64">
      <w:pPr>
        <w:spacing w:line="360" w:lineRule="auto"/>
        <w:jc w:val="both"/>
        <w:rPr>
          <w:rFonts w:ascii="Arial" w:hAnsi="Arial" w:cs="Arial"/>
          <w:b/>
          <w:sz w:val="24"/>
          <w:szCs w:val="24"/>
        </w:rPr>
      </w:pPr>
    </w:p>
    <w:p w:rsidR="002C6B64" w:rsidRPr="008107E7" w:rsidRDefault="002C6B64" w:rsidP="002C6B64">
      <w:pPr>
        <w:spacing w:line="360" w:lineRule="auto"/>
        <w:jc w:val="both"/>
        <w:rPr>
          <w:rFonts w:ascii="Arial" w:hAnsi="Arial" w:cs="Arial"/>
          <w:b/>
          <w:sz w:val="24"/>
          <w:szCs w:val="24"/>
        </w:rPr>
      </w:pPr>
    </w:p>
    <w:p w:rsidR="002C6B64" w:rsidRPr="008107E7" w:rsidRDefault="002C6B64" w:rsidP="002C6B64">
      <w:pPr>
        <w:spacing w:line="360" w:lineRule="auto"/>
        <w:jc w:val="both"/>
        <w:rPr>
          <w:rFonts w:ascii="Arial" w:hAnsi="Arial" w:cs="Arial"/>
          <w:b/>
          <w:sz w:val="24"/>
          <w:szCs w:val="24"/>
        </w:rPr>
      </w:pPr>
    </w:p>
    <w:p w:rsidR="002C6B64" w:rsidRPr="008107E7" w:rsidRDefault="002C6B64" w:rsidP="00967EF4">
      <w:pPr>
        <w:pStyle w:val="Ttulo2"/>
      </w:pPr>
      <w:bookmarkStart w:id="77" w:name="_Toc424918076"/>
      <w:r w:rsidRPr="008107E7">
        <w:lastRenderedPageBreak/>
        <w:t>5.4. Manifestaciones clínicas de los pacientes</w:t>
      </w:r>
      <w:bookmarkEnd w:id="77"/>
      <w:r w:rsidRPr="008107E7">
        <w:t xml:space="preserve"> </w:t>
      </w:r>
    </w:p>
    <w:p w:rsidR="002C6B64" w:rsidRPr="000C401A" w:rsidRDefault="000C401A" w:rsidP="000C401A">
      <w:pPr>
        <w:pStyle w:val="Epgrafe"/>
        <w:jc w:val="center"/>
        <w:rPr>
          <w:rFonts w:ascii="Arial" w:hAnsi="Arial" w:cs="Arial"/>
          <w:color w:val="000000" w:themeColor="text1"/>
          <w:sz w:val="36"/>
          <w:szCs w:val="24"/>
        </w:rPr>
      </w:pPr>
      <w:bookmarkStart w:id="78" w:name="_Toc424917976"/>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3</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manifestaciones clínicas al ingreso, Cuenca 2015.</w:t>
      </w:r>
      <w:bookmarkEnd w:id="78"/>
    </w:p>
    <w:tbl>
      <w:tblPr>
        <w:tblW w:w="5000" w:type="pct"/>
        <w:tblCellMar>
          <w:left w:w="70" w:type="dxa"/>
          <w:right w:w="70" w:type="dxa"/>
        </w:tblCellMar>
        <w:tblLook w:val="04A0" w:firstRow="1" w:lastRow="0" w:firstColumn="1" w:lastColumn="0" w:noHBand="0" w:noVBand="1"/>
      </w:tblPr>
      <w:tblGrid>
        <w:gridCol w:w="2894"/>
        <w:gridCol w:w="1696"/>
        <w:gridCol w:w="2104"/>
        <w:gridCol w:w="2093"/>
      </w:tblGrid>
      <w:tr w:rsidR="002C6B64" w:rsidRPr="008107E7" w:rsidTr="002C6B64">
        <w:trPr>
          <w:trHeight w:val="300"/>
        </w:trPr>
        <w:tc>
          <w:tcPr>
            <w:tcW w:w="2612" w:type="pct"/>
            <w:gridSpan w:val="2"/>
            <w:tcBorders>
              <w:top w:val="single" w:sz="4" w:space="0" w:color="auto"/>
              <w:left w:val="nil"/>
              <w:bottom w:val="single" w:sz="4" w:space="0" w:color="auto"/>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Variable</w:t>
            </w:r>
          </w:p>
        </w:tc>
        <w:tc>
          <w:tcPr>
            <w:tcW w:w="1197" w:type="pct"/>
            <w:tcBorders>
              <w:top w:val="single" w:sz="4" w:space="0" w:color="auto"/>
              <w:left w:val="nil"/>
              <w:bottom w:val="single" w:sz="4" w:space="0" w:color="auto"/>
              <w:right w:val="nil"/>
            </w:tcBorders>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Frecuencia</w:t>
            </w:r>
          </w:p>
        </w:tc>
        <w:tc>
          <w:tcPr>
            <w:tcW w:w="1191" w:type="pct"/>
            <w:tcBorders>
              <w:top w:val="single" w:sz="4" w:space="0" w:color="auto"/>
              <w:left w:val="nil"/>
              <w:bottom w:val="single" w:sz="4" w:space="0" w:color="auto"/>
              <w:right w:val="nil"/>
            </w:tcBorders>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Porcentaje</w:t>
            </w:r>
          </w:p>
        </w:tc>
      </w:tr>
      <w:tr w:rsidR="002C6B64" w:rsidRPr="008107E7" w:rsidTr="002C6B64">
        <w:trPr>
          <w:trHeight w:val="300"/>
        </w:trPr>
        <w:tc>
          <w:tcPr>
            <w:tcW w:w="1647" w:type="pct"/>
            <w:vMerge w:val="restart"/>
            <w:tcBorders>
              <w:top w:val="nil"/>
              <w:left w:val="nil"/>
              <w:bottom w:val="single" w:sz="4" w:space="0" w:color="000000"/>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Cardiovasculares</w:t>
            </w:r>
          </w:p>
        </w:tc>
        <w:tc>
          <w:tcPr>
            <w:tcW w:w="965" w:type="pct"/>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197"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256</w:t>
            </w:r>
          </w:p>
        </w:tc>
        <w:tc>
          <w:tcPr>
            <w:tcW w:w="1191"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98,1</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965" w:type="pct"/>
            <w:tcBorders>
              <w:top w:val="nil"/>
              <w:left w:val="nil"/>
              <w:bottom w:val="single" w:sz="4" w:space="0" w:color="auto"/>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197"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w:t>
            </w:r>
          </w:p>
        </w:tc>
        <w:tc>
          <w:tcPr>
            <w:tcW w:w="1191"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1,9</w:t>
            </w:r>
          </w:p>
        </w:tc>
      </w:tr>
      <w:tr w:rsidR="002C6B64" w:rsidRPr="008107E7" w:rsidTr="002C6B64">
        <w:trPr>
          <w:trHeight w:val="300"/>
        </w:trPr>
        <w:tc>
          <w:tcPr>
            <w:tcW w:w="1647" w:type="pct"/>
            <w:vMerge w:val="restart"/>
            <w:tcBorders>
              <w:top w:val="nil"/>
              <w:left w:val="nil"/>
              <w:bottom w:val="single" w:sz="4" w:space="0" w:color="000000"/>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Generales (fiebre)</w:t>
            </w:r>
          </w:p>
        </w:tc>
        <w:tc>
          <w:tcPr>
            <w:tcW w:w="965" w:type="pct"/>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197"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241</w:t>
            </w:r>
          </w:p>
        </w:tc>
        <w:tc>
          <w:tcPr>
            <w:tcW w:w="1191"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92,3</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965" w:type="pct"/>
            <w:tcBorders>
              <w:top w:val="nil"/>
              <w:left w:val="nil"/>
              <w:bottom w:val="single" w:sz="4" w:space="0" w:color="auto"/>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197"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w:t>
            </w:r>
          </w:p>
        </w:tc>
        <w:tc>
          <w:tcPr>
            <w:tcW w:w="1191"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7,7</w:t>
            </w:r>
          </w:p>
        </w:tc>
      </w:tr>
      <w:tr w:rsidR="002C6B64" w:rsidRPr="008107E7" w:rsidTr="002C6B64">
        <w:trPr>
          <w:trHeight w:val="300"/>
        </w:trPr>
        <w:tc>
          <w:tcPr>
            <w:tcW w:w="1647" w:type="pct"/>
            <w:vMerge w:val="restart"/>
            <w:tcBorders>
              <w:top w:val="nil"/>
              <w:left w:val="nil"/>
              <w:bottom w:val="single" w:sz="4" w:space="0" w:color="000000"/>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Respiratorios</w:t>
            </w:r>
          </w:p>
        </w:tc>
        <w:tc>
          <w:tcPr>
            <w:tcW w:w="965" w:type="pct"/>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197"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235</w:t>
            </w:r>
          </w:p>
        </w:tc>
        <w:tc>
          <w:tcPr>
            <w:tcW w:w="1191"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90,0</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965" w:type="pct"/>
            <w:tcBorders>
              <w:top w:val="nil"/>
              <w:left w:val="nil"/>
              <w:bottom w:val="single" w:sz="4" w:space="0" w:color="auto"/>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197"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26</w:t>
            </w:r>
          </w:p>
        </w:tc>
        <w:tc>
          <w:tcPr>
            <w:tcW w:w="1191"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r>
      <w:tr w:rsidR="002C6B64" w:rsidRPr="008107E7" w:rsidTr="002C6B64">
        <w:trPr>
          <w:trHeight w:val="300"/>
        </w:trPr>
        <w:tc>
          <w:tcPr>
            <w:tcW w:w="1647" w:type="pct"/>
            <w:vMerge w:val="restart"/>
            <w:tcBorders>
              <w:top w:val="nil"/>
              <w:left w:val="nil"/>
              <w:bottom w:val="single" w:sz="4" w:space="0" w:color="000000"/>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Gastrointestinales</w:t>
            </w:r>
          </w:p>
        </w:tc>
        <w:tc>
          <w:tcPr>
            <w:tcW w:w="965" w:type="pct"/>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197"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260</w:t>
            </w:r>
          </w:p>
        </w:tc>
        <w:tc>
          <w:tcPr>
            <w:tcW w:w="1191"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99,6</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965" w:type="pct"/>
            <w:tcBorders>
              <w:top w:val="nil"/>
              <w:left w:val="nil"/>
              <w:bottom w:val="single" w:sz="4" w:space="0" w:color="auto"/>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197"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1191"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r>
      <w:tr w:rsidR="002C6B64" w:rsidRPr="008107E7" w:rsidTr="002C6B64">
        <w:trPr>
          <w:trHeight w:val="300"/>
        </w:trPr>
        <w:tc>
          <w:tcPr>
            <w:tcW w:w="1647" w:type="pct"/>
            <w:vMerge w:val="restart"/>
            <w:tcBorders>
              <w:top w:val="nil"/>
              <w:left w:val="nil"/>
              <w:bottom w:val="single" w:sz="4" w:space="0" w:color="000000"/>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Neurológicos</w:t>
            </w:r>
          </w:p>
        </w:tc>
        <w:tc>
          <w:tcPr>
            <w:tcW w:w="965" w:type="pct"/>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197"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257</w:t>
            </w:r>
          </w:p>
        </w:tc>
        <w:tc>
          <w:tcPr>
            <w:tcW w:w="1191"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98,5</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965" w:type="pct"/>
            <w:tcBorders>
              <w:top w:val="nil"/>
              <w:left w:val="nil"/>
              <w:bottom w:val="single" w:sz="4" w:space="0" w:color="auto"/>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197"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1191"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1,5</w:t>
            </w:r>
          </w:p>
        </w:tc>
      </w:tr>
      <w:tr w:rsidR="002C6B64" w:rsidRPr="008107E7" w:rsidTr="002C6B64">
        <w:trPr>
          <w:trHeight w:val="300"/>
        </w:trPr>
        <w:tc>
          <w:tcPr>
            <w:tcW w:w="1647" w:type="pct"/>
            <w:vMerge w:val="restart"/>
            <w:tcBorders>
              <w:top w:val="nil"/>
              <w:left w:val="nil"/>
              <w:bottom w:val="single" w:sz="4" w:space="0" w:color="000000"/>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Metabólicos</w:t>
            </w:r>
          </w:p>
        </w:tc>
        <w:tc>
          <w:tcPr>
            <w:tcW w:w="965" w:type="pct"/>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197"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251</w:t>
            </w:r>
          </w:p>
        </w:tc>
        <w:tc>
          <w:tcPr>
            <w:tcW w:w="1191" w:type="pct"/>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96,2</w:t>
            </w:r>
          </w:p>
        </w:tc>
      </w:tr>
      <w:tr w:rsidR="002C6B64" w:rsidRPr="008107E7" w:rsidTr="002C6B64">
        <w:trPr>
          <w:trHeight w:val="300"/>
        </w:trPr>
        <w:tc>
          <w:tcPr>
            <w:tcW w:w="0" w:type="auto"/>
            <w:vMerge/>
            <w:tcBorders>
              <w:top w:val="nil"/>
              <w:left w:val="nil"/>
              <w:bottom w:val="single" w:sz="4"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965" w:type="pct"/>
            <w:tcBorders>
              <w:top w:val="nil"/>
              <w:left w:val="nil"/>
              <w:bottom w:val="single" w:sz="4" w:space="0" w:color="auto"/>
              <w:right w:val="nil"/>
            </w:tcBorders>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197" w:type="pct"/>
            <w:tcBorders>
              <w:top w:val="nil"/>
              <w:left w:val="nil"/>
              <w:bottom w:val="single" w:sz="4" w:space="0" w:color="auto"/>
              <w:right w:val="nil"/>
            </w:tcBorders>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w:t>
            </w:r>
          </w:p>
        </w:tc>
        <w:tc>
          <w:tcPr>
            <w:tcW w:w="1191" w:type="pct"/>
            <w:tcBorders>
              <w:top w:val="nil"/>
              <w:left w:val="nil"/>
              <w:bottom w:val="single" w:sz="4" w:space="0" w:color="auto"/>
              <w:right w:val="nil"/>
            </w:tcBorders>
            <w:shd w:val="clear" w:color="auto" w:fill="F2F2F2" w:themeFill="background1" w:themeFillShade="F2"/>
            <w:noWrap/>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3,8</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La sintomatología de los pacientes que presentaron factores de riesgo fue variada, los signos y síntomas respiratorios fueron los más frecuentes con el 10% seguido de los síntomas generales con el 7,7%; la frecuencia de las demás manifestaciones clínicas se pueden observar en la tabla 3. </w:t>
      </w:r>
    </w:p>
    <w:p w:rsidR="002C6B64" w:rsidRPr="008107E7" w:rsidRDefault="002C6B64" w:rsidP="00967EF4">
      <w:pPr>
        <w:pStyle w:val="Ttulo2"/>
      </w:pPr>
      <w:bookmarkStart w:id="79" w:name="_Toc424918077"/>
      <w:r w:rsidRPr="008107E7">
        <w:t>5.5  Valoración de score de sepsis</w:t>
      </w:r>
      <w:bookmarkEnd w:id="79"/>
    </w:p>
    <w:p w:rsidR="002C6B64" w:rsidRPr="000C401A" w:rsidRDefault="000C401A" w:rsidP="000C401A">
      <w:pPr>
        <w:pStyle w:val="Epgrafe"/>
        <w:jc w:val="center"/>
        <w:rPr>
          <w:rFonts w:ascii="Arial" w:hAnsi="Arial" w:cs="Arial"/>
          <w:color w:val="000000" w:themeColor="text1"/>
          <w:sz w:val="36"/>
          <w:szCs w:val="24"/>
        </w:rPr>
      </w:pPr>
      <w:bookmarkStart w:id="80" w:name="_Toc424917977"/>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4</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valoración de score de sepsis, Cuenca 2015.</w:t>
      </w:r>
      <w:bookmarkEnd w:id="80"/>
    </w:p>
    <w:tbl>
      <w:tblPr>
        <w:tblW w:w="5000" w:type="pct"/>
        <w:tblCellMar>
          <w:left w:w="70" w:type="dxa"/>
          <w:right w:w="70" w:type="dxa"/>
        </w:tblCellMar>
        <w:tblLook w:val="04A0" w:firstRow="1" w:lastRow="0" w:firstColumn="1" w:lastColumn="0" w:noHBand="0" w:noVBand="1"/>
      </w:tblPr>
      <w:tblGrid>
        <w:gridCol w:w="3883"/>
        <w:gridCol w:w="2452"/>
        <w:gridCol w:w="2452"/>
      </w:tblGrid>
      <w:tr w:rsidR="002C6B64" w:rsidRPr="008107E7" w:rsidTr="002C6B64">
        <w:trPr>
          <w:trHeight w:val="525"/>
        </w:trPr>
        <w:tc>
          <w:tcPr>
            <w:tcW w:w="2210" w:type="pct"/>
            <w:tcBorders>
              <w:top w:val="double" w:sz="6" w:space="0" w:color="000000"/>
              <w:left w:val="nil"/>
              <w:bottom w:val="single" w:sz="8"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SCORE</w:t>
            </w:r>
          </w:p>
        </w:tc>
        <w:tc>
          <w:tcPr>
            <w:tcW w:w="1395" w:type="pct"/>
            <w:tcBorders>
              <w:top w:val="double" w:sz="6" w:space="0" w:color="000000"/>
              <w:left w:val="nil"/>
              <w:bottom w:val="single" w:sz="8"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Frecuencia</w:t>
            </w:r>
          </w:p>
        </w:tc>
        <w:tc>
          <w:tcPr>
            <w:tcW w:w="1395" w:type="pct"/>
            <w:tcBorders>
              <w:top w:val="double" w:sz="6" w:space="0" w:color="000000"/>
              <w:left w:val="nil"/>
              <w:bottom w:val="single" w:sz="8"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Porcentaje</w:t>
            </w:r>
          </w:p>
        </w:tc>
      </w:tr>
      <w:tr w:rsidR="002C6B64" w:rsidRPr="008107E7" w:rsidTr="002C6B64">
        <w:trPr>
          <w:trHeight w:val="315"/>
        </w:trPr>
        <w:tc>
          <w:tcPr>
            <w:tcW w:w="2210"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SEPSIS IMPROBABLE</w:t>
            </w:r>
          </w:p>
        </w:tc>
        <w:tc>
          <w:tcPr>
            <w:tcW w:w="1395"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219</w:t>
            </w:r>
          </w:p>
        </w:tc>
        <w:tc>
          <w:tcPr>
            <w:tcW w:w="1395"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83,9</w:t>
            </w:r>
          </w:p>
        </w:tc>
      </w:tr>
      <w:tr w:rsidR="002C6B64" w:rsidRPr="008107E7" w:rsidTr="002C6B64">
        <w:trPr>
          <w:trHeight w:val="315"/>
        </w:trPr>
        <w:tc>
          <w:tcPr>
            <w:tcW w:w="2210"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SEPSIS PROBABLE</w:t>
            </w:r>
          </w:p>
        </w:tc>
        <w:tc>
          <w:tcPr>
            <w:tcW w:w="1395"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42</w:t>
            </w:r>
          </w:p>
        </w:tc>
        <w:tc>
          <w:tcPr>
            <w:tcW w:w="1395" w:type="pct"/>
            <w:shd w:val="clear" w:color="auto" w:fill="F2F2F2" w:themeFill="background1" w:themeFillShade="F2"/>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16,1</w:t>
            </w:r>
          </w:p>
        </w:tc>
      </w:tr>
      <w:tr w:rsidR="002C6B64" w:rsidRPr="008107E7" w:rsidTr="002C6B64">
        <w:trPr>
          <w:trHeight w:val="315"/>
        </w:trPr>
        <w:tc>
          <w:tcPr>
            <w:tcW w:w="2210" w:type="pct"/>
            <w:tcBorders>
              <w:top w:val="nil"/>
              <w:left w:val="nil"/>
              <w:bottom w:val="double" w:sz="6"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Total</w:t>
            </w:r>
          </w:p>
        </w:tc>
        <w:tc>
          <w:tcPr>
            <w:tcW w:w="1395" w:type="pct"/>
            <w:tcBorders>
              <w:top w:val="nil"/>
              <w:left w:val="nil"/>
              <w:bottom w:val="double" w:sz="6"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261</w:t>
            </w:r>
          </w:p>
        </w:tc>
        <w:tc>
          <w:tcPr>
            <w:tcW w:w="1395" w:type="pct"/>
            <w:tcBorders>
              <w:top w:val="nil"/>
              <w:left w:val="nil"/>
              <w:bottom w:val="double" w:sz="6"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100,0</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rPr>
      </w:pPr>
      <w:r w:rsidRPr="008107E7">
        <w:rPr>
          <w:rFonts w:ascii="Arial" w:hAnsi="Arial" w:cs="Arial"/>
          <w:sz w:val="24"/>
          <w:szCs w:val="24"/>
        </w:rPr>
        <w:t xml:space="preserve">Según la valoración del score de sepsis el 16,1% de la población con factores de riesgo materno presentó un puntaje que sugiere sepsis probable. </w:t>
      </w:r>
    </w:p>
    <w:p w:rsidR="002C6B64" w:rsidRPr="000C401A" w:rsidRDefault="000C401A" w:rsidP="000C401A">
      <w:pPr>
        <w:pStyle w:val="Epgrafe"/>
        <w:jc w:val="center"/>
        <w:rPr>
          <w:rFonts w:ascii="Arial" w:hAnsi="Arial" w:cs="Arial"/>
          <w:color w:val="000000" w:themeColor="text1"/>
          <w:sz w:val="24"/>
          <w:szCs w:val="24"/>
        </w:rPr>
      </w:pPr>
      <w:bookmarkStart w:id="81" w:name="_Toc424917987"/>
      <w:r w:rsidRPr="000C401A">
        <w:rPr>
          <w:rFonts w:ascii="Arial" w:hAnsi="Arial" w:cs="Arial"/>
          <w:color w:val="000000" w:themeColor="text1"/>
          <w:sz w:val="24"/>
          <w:szCs w:val="24"/>
        </w:rPr>
        <w:lastRenderedPageBreak/>
        <w:t xml:space="preserve">Gráfico </w:t>
      </w:r>
      <w:r w:rsidRPr="000C401A">
        <w:rPr>
          <w:rFonts w:ascii="Arial" w:hAnsi="Arial" w:cs="Arial"/>
          <w:color w:val="000000" w:themeColor="text1"/>
          <w:sz w:val="24"/>
          <w:szCs w:val="24"/>
        </w:rPr>
        <w:fldChar w:fldCharType="begin"/>
      </w:r>
      <w:r w:rsidRPr="000C401A">
        <w:rPr>
          <w:rFonts w:ascii="Arial" w:hAnsi="Arial" w:cs="Arial"/>
          <w:color w:val="000000" w:themeColor="text1"/>
          <w:sz w:val="24"/>
          <w:szCs w:val="24"/>
        </w:rPr>
        <w:instrText xml:space="preserve"> SEQ Gráfico \* ARABIC </w:instrText>
      </w:r>
      <w:r w:rsidRPr="000C401A">
        <w:rPr>
          <w:rFonts w:ascii="Arial" w:hAnsi="Arial" w:cs="Arial"/>
          <w:color w:val="000000" w:themeColor="text1"/>
          <w:sz w:val="24"/>
          <w:szCs w:val="24"/>
        </w:rPr>
        <w:fldChar w:fldCharType="separate"/>
      </w:r>
      <w:r w:rsidR="006C03E7">
        <w:rPr>
          <w:rFonts w:ascii="Arial" w:hAnsi="Arial" w:cs="Arial"/>
          <w:noProof/>
          <w:color w:val="000000" w:themeColor="text1"/>
          <w:sz w:val="24"/>
          <w:szCs w:val="24"/>
        </w:rPr>
        <w:t>1</w:t>
      </w:r>
      <w:r w:rsidRPr="000C401A">
        <w:rPr>
          <w:rFonts w:ascii="Arial" w:hAnsi="Arial" w:cs="Arial"/>
          <w:color w:val="000000" w:themeColor="text1"/>
          <w:sz w:val="24"/>
          <w:szCs w:val="24"/>
        </w:rPr>
        <w:fldChar w:fldCharType="end"/>
      </w:r>
      <w:r w:rsidRPr="000C401A">
        <w:rPr>
          <w:rFonts w:ascii="Arial" w:hAnsi="Arial" w:cs="Arial"/>
          <w:color w:val="000000" w:themeColor="text1"/>
          <w:sz w:val="24"/>
          <w:szCs w:val="24"/>
        </w:rPr>
        <w:t xml:space="preserve"> Distribución de 261 niños/as con factores de riesgo maternos de sepsis según valoración de score de sepsis, Cuenca 2015.</w:t>
      </w:r>
      <w:bookmarkEnd w:id="81"/>
    </w:p>
    <w:p w:rsidR="002C6B64" w:rsidRPr="008107E7" w:rsidRDefault="002C6B64" w:rsidP="002C6B64">
      <w:pPr>
        <w:spacing w:line="360" w:lineRule="auto"/>
        <w:jc w:val="both"/>
        <w:rPr>
          <w:rFonts w:ascii="Arial" w:hAnsi="Arial" w:cs="Arial"/>
        </w:rPr>
      </w:pPr>
      <w:r w:rsidRPr="008107E7">
        <w:rPr>
          <w:rFonts w:ascii="Arial" w:hAnsi="Arial" w:cs="Arial"/>
          <w:noProof/>
          <w:lang w:val="es-EC" w:eastAsia="es-EC"/>
        </w:rPr>
        <w:drawing>
          <wp:inline distT="0" distB="0" distL="0" distR="0" wp14:anchorId="3B9F8AF4" wp14:editId="72A288F5">
            <wp:extent cx="5130800" cy="41011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703" cy="4103482"/>
                    </a:xfrm>
                    <a:prstGeom prst="rect">
                      <a:avLst/>
                    </a:prstGeom>
                    <a:noFill/>
                    <a:ln>
                      <a:noFill/>
                    </a:ln>
                  </pic:spPr>
                </pic:pic>
              </a:graphicData>
            </a:graphic>
          </wp:inline>
        </w:drawing>
      </w:r>
    </w:p>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Se debe recordar que el test brinda como resultado una probabilidad se sepsis, mas no es indicativo directo de esta patología. Se puede observar que la probab</w:t>
      </w:r>
      <w:r w:rsidR="002A49AB">
        <w:rPr>
          <w:rFonts w:ascii="Arial" w:hAnsi="Arial" w:cs="Arial"/>
          <w:sz w:val="24"/>
          <w:szCs w:val="24"/>
        </w:rPr>
        <w:t>ilidad de sepsis es baja, más aú</w:t>
      </w:r>
      <w:r w:rsidRPr="008107E7">
        <w:rPr>
          <w:rFonts w:ascii="Arial" w:hAnsi="Arial" w:cs="Arial"/>
          <w:sz w:val="24"/>
          <w:szCs w:val="24"/>
        </w:rPr>
        <w:t>n considerando que no se registraron puntajes elevados indicativos de sepsis muy probable.</w:t>
      </w:r>
    </w:p>
    <w:p w:rsidR="000C401A" w:rsidRDefault="000C401A">
      <w:pPr>
        <w:rPr>
          <w:rFonts w:ascii="Arial" w:hAnsi="Arial" w:cs="Arial"/>
          <w:sz w:val="24"/>
          <w:szCs w:val="24"/>
        </w:rPr>
      </w:pPr>
      <w:r>
        <w:rPr>
          <w:rFonts w:ascii="Arial" w:hAnsi="Arial" w:cs="Arial"/>
          <w:sz w:val="24"/>
          <w:szCs w:val="24"/>
        </w:rPr>
        <w:br w:type="page"/>
      </w:r>
    </w:p>
    <w:p w:rsidR="002C6B64" w:rsidRPr="000C401A" w:rsidRDefault="000C401A" w:rsidP="000C401A">
      <w:pPr>
        <w:pStyle w:val="Epgrafe"/>
        <w:jc w:val="center"/>
        <w:rPr>
          <w:rFonts w:ascii="Arial" w:hAnsi="Arial" w:cs="Arial"/>
          <w:color w:val="000000" w:themeColor="text1"/>
          <w:sz w:val="36"/>
          <w:szCs w:val="24"/>
        </w:rPr>
      </w:pPr>
      <w:bookmarkStart w:id="82" w:name="_Toc424917978"/>
      <w:r w:rsidRPr="000C401A">
        <w:rPr>
          <w:rFonts w:ascii="Arial" w:hAnsi="Arial" w:cs="Arial"/>
          <w:color w:val="000000" w:themeColor="text1"/>
          <w:sz w:val="24"/>
        </w:rPr>
        <w:lastRenderedPageBreak/>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5</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puntajes de score de sepsis, Cuenca 2015.</w:t>
      </w:r>
      <w:bookmarkEnd w:id="82"/>
    </w:p>
    <w:tbl>
      <w:tblPr>
        <w:tblW w:w="5000" w:type="pct"/>
        <w:tblCellMar>
          <w:left w:w="70" w:type="dxa"/>
          <w:right w:w="70" w:type="dxa"/>
        </w:tblCellMar>
        <w:tblLook w:val="04A0" w:firstRow="1" w:lastRow="0" w:firstColumn="1" w:lastColumn="0" w:noHBand="0" w:noVBand="1"/>
      </w:tblPr>
      <w:tblGrid>
        <w:gridCol w:w="2929"/>
        <w:gridCol w:w="2930"/>
        <w:gridCol w:w="2928"/>
      </w:tblGrid>
      <w:tr w:rsidR="002C6B64" w:rsidRPr="008107E7" w:rsidTr="002C6B64">
        <w:trPr>
          <w:trHeight w:val="525"/>
        </w:trPr>
        <w:tc>
          <w:tcPr>
            <w:tcW w:w="1667" w:type="pct"/>
            <w:tcBorders>
              <w:top w:val="double" w:sz="6" w:space="0" w:color="000000"/>
              <w:left w:val="nil"/>
              <w:bottom w:val="single" w:sz="8"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Puntajes</w:t>
            </w:r>
          </w:p>
        </w:tc>
        <w:tc>
          <w:tcPr>
            <w:tcW w:w="1667" w:type="pct"/>
            <w:tcBorders>
              <w:top w:val="double" w:sz="6" w:space="0" w:color="000000"/>
              <w:left w:val="nil"/>
              <w:bottom w:val="single" w:sz="8"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Frecuencia</w:t>
            </w:r>
          </w:p>
        </w:tc>
        <w:tc>
          <w:tcPr>
            <w:tcW w:w="1666" w:type="pct"/>
            <w:tcBorders>
              <w:top w:val="double" w:sz="6" w:space="0" w:color="000000"/>
              <w:left w:val="nil"/>
              <w:bottom w:val="single" w:sz="8"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Porcentaje</w:t>
            </w:r>
          </w:p>
        </w:tc>
      </w:tr>
      <w:tr w:rsidR="002C6B64" w:rsidRPr="008107E7" w:rsidTr="002C6B64">
        <w:trPr>
          <w:trHeight w:val="315"/>
        </w:trPr>
        <w:tc>
          <w:tcPr>
            <w:tcW w:w="1667" w:type="pct"/>
            <w:shd w:val="clear" w:color="auto" w:fill="F2F2F2" w:themeFill="background1" w:themeFillShade="F2"/>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0 puntos</w:t>
            </w:r>
          </w:p>
        </w:tc>
        <w:tc>
          <w:tcPr>
            <w:tcW w:w="1667" w:type="pct"/>
            <w:shd w:val="clear" w:color="auto" w:fill="F2F2F2" w:themeFill="background1" w:themeFillShade="F2"/>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129</w:t>
            </w:r>
          </w:p>
        </w:tc>
        <w:tc>
          <w:tcPr>
            <w:tcW w:w="1666" w:type="pct"/>
            <w:shd w:val="clear" w:color="auto" w:fill="F2F2F2" w:themeFill="background1" w:themeFillShade="F2"/>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49,4</w:t>
            </w:r>
          </w:p>
        </w:tc>
      </w:tr>
      <w:tr w:rsidR="002C6B64" w:rsidRPr="008107E7" w:rsidTr="002C6B64">
        <w:trPr>
          <w:trHeight w:val="315"/>
        </w:trPr>
        <w:tc>
          <w:tcPr>
            <w:tcW w:w="1667" w:type="pct"/>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1 punto</w:t>
            </w:r>
          </w:p>
        </w:tc>
        <w:tc>
          <w:tcPr>
            <w:tcW w:w="1667"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52</w:t>
            </w:r>
          </w:p>
        </w:tc>
        <w:tc>
          <w:tcPr>
            <w:tcW w:w="1666"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19,9</w:t>
            </w:r>
          </w:p>
        </w:tc>
      </w:tr>
      <w:tr w:rsidR="002C6B64" w:rsidRPr="008107E7" w:rsidTr="002C6B64">
        <w:trPr>
          <w:trHeight w:val="300"/>
        </w:trPr>
        <w:tc>
          <w:tcPr>
            <w:tcW w:w="1667" w:type="pct"/>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2 puntos</w:t>
            </w:r>
          </w:p>
        </w:tc>
        <w:tc>
          <w:tcPr>
            <w:tcW w:w="1667"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38</w:t>
            </w:r>
          </w:p>
        </w:tc>
        <w:tc>
          <w:tcPr>
            <w:tcW w:w="1666"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14,6</w:t>
            </w:r>
          </w:p>
        </w:tc>
      </w:tr>
      <w:tr w:rsidR="002C6B64" w:rsidRPr="008107E7" w:rsidTr="002C6B64">
        <w:trPr>
          <w:trHeight w:val="300"/>
        </w:trPr>
        <w:tc>
          <w:tcPr>
            <w:tcW w:w="1667" w:type="pct"/>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3 puntos</w:t>
            </w:r>
          </w:p>
        </w:tc>
        <w:tc>
          <w:tcPr>
            <w:tcW w:w="1667"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42</w:t>
            </w:r>
          </w:p>
        </w:tc>
        <w:tc>
          <w:tcPr>
            <w:tcW w:w="1666"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16,1</w:t>
            </w:r>
          </w:p>
        </w:tc>
      </w:tr>
      <w:tr w:rsidR="002C6B64" w:rsidRPr="008107E7" w:rsidTr="002C6B64">
        <w:trPr>
          <w:trHeight w:val="315"/>
        </w:trPr>
        <w:tc>
          <w:tcPr>
            <w:tcW w:w="1667" w:type="pct"/>
            <w:tcBorders>
              <w:top w:val="nil"/>
              <w:left w:val="nil"/>
              <w:bottom w:val="double" w:sz="6"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Total</w:t>
            </w:r>
          </w:p>
        </w:tc>
        <w:tc>
          <w:tcPr>
            <w:tcW w:w="1667" w:type="pct"/>
            <w:tcBorders>
              <w:top w:val="nil"/>
              <w:left w:val="nil"/>
              <w:bottom w:val="double" w:sz="6"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261</w:t>
            </w:r>
          </w:p>
        </w:tc>
        <w:tc>
          <w:tcPr>
            <w:tcW w:w="1666" w:type="pct"/>
            <w:tcBorders>
              <w:top w:val="nil"/>
              <w:left w:val="nil"/>
              <w:bottom w:val="double" w:sz="6" w:space="0" w:color="000000"/>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lang w:eastAsia="en-US"/>
              </w:rPr>
            </w:pPr>
            <w:r w:rsidRPr="008107E7">
              <w:rPr>
                <w:rFonts w:ascii="Arial" w:eastAsia="Times New Roman" w:hAnsi="Arial" w:cs="Arial"/>
                <w:sz w:val="24"/>
                <w:szCs w:val="24"/>
                <w:lang w:eastAsia="en-US"/>
              </w:rPr>
              <w:t>100,0</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Arìzaga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Se puede observar en la tabla 5 que el 49,4% de la población presentó puntaje de cero puntos; entre 1 y 2 puntos el 34.5; que representan sepsis improbable; mientras que el 16.1%  obtuvo un puntaje de 3 correspondiente a sepsis probable. </w:t>
      </w:r>
    </w:p>
    <w:p w:rsidR="002C6B64" w:rsidRPr="008107E7" w:rsidRDefault="002C6B64" w:rsidP="00967EF4">
      <w:pPr>
        <w:pStyle w:val="Ttulo2"/>
      </w:pPr>
      <w:bookmarkStart w:id="83" w:name="_Toc424918078"/>
      <w:r w:rsidRPr="008107E7">
        <w:t>5.6 Valoración de exámenes complementarios</w:t>
      </w:r>
      <w:bookmarkEnd w:id="83"/>
    </w:p>
    <w:p w:rsidR="002C6B64" w:rsidRPr="000C401A" w:rsidRDefault="000C401A" w:rsidP="000C401A">
      <w:pPr>
        <w:pStyle w:val="Epgrafe"/>
        <w:jc w:val="center"/>
        <w:rPr>
          <w:rFonts w:ascii="Arial" w:hAnsi="Arial" w:cs="Arial"/>
          <w:color w:val="000000" w:themeColor="text1"/>
          <w:sz w:val="36"/>
          <w:szCs w:val="24"/>
        </w:rPr>
      </w:pPr>
      <w:bookmarkStart w:id="84" w:name="_Toc424917979"/>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6</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valoración de exámenes complementarios (componentes del score de sepsis), Cuenca 2015.</w:t>
      </w:r>
      <w:bookmarkEnd w:id="84"/>
    </w:p>
    <w:tbl>
      <w:tblPr>
        <w:tblW w:w="5000" w:type="pct"/>
        <w:tblCellMar>
          <w:left w:w="70" w:type="dxa"/>
          <w:right w:w="70" w:type="dxa"/>
        </w:tblCellMar>
        <w:tblLook w:val="04A0" w:firstRow="1" w:lastRow="0" w:firstColumn="1" w:lastColumn="0" w:noHBand="0" w:noVBand="1"/>
      </w:tblPr>
      <w:tblGrid>
        <w:gridCol w:w="2952"/>
        <w:gridCol w:w="1636"/>
        <w:gridCol w:w="1445"/>
        <w:gridCol w:w="1348"/>
        <w:gridCol w:w="1406"/>
      </w:tblGrid>
      <w:tr w:rsidR="002C6B64" w:rsidRPr="008107E7" w:rsidTr="002C6B64">
        <w:trPr>
          <w:trHeight w:val="300"/>
        </w:trPr>
        <w:tc>
          <w:tcPr>
            <w:tcW w:w="1680" w:type="pct"/>
            <w:tcBorders>
              <w:top w:val="single" w:sz="4" w:space="0" w:color="auto"/>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Indicador</w:t>
            </w:r>
          </w:p>
        </w:tc>
        <w:tc>
          <w:tcPr>
            <w:tcW w:w="931" w:type="pct"/>
            <w:tcBorders>
              <w:top w:val="single" w:sz="4" w:space="0" w:color="auto"/>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Media</w:t>
            </w:r>
          </w:p>
        </w:tc>
        <w:tc>
          <w:tcPr>
            <w:tcW w:w="822" w:type="pct"/>
            <w:tcBorders>
              <w:top w:val="single" w:sz="4" w:space="0" w:color="auto"/>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DE</w:t>
            </w:r>
          </w:p>
        </w:tc>
        <w:tc>
          <w:tcPr>
            <w:tcW w:w="767" w:type="pct"/>
            <w:tcBorders>
              <w:top w:val="single" w:sz="4" w:space="0" w:color="auto"/>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Mínimo</w:t>
            </w:r>
          </w:p>
        </w:tc>
        <w:tc>
          <w:tcPr>
            <w:tcW w:w="800" w:type="pct"/>
            <w:tcBorders>
              <w:top w:val="single" w:sz="4" w:space="0" w:color="auto"/>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Máximo</w:t>
            </w:r>
          </w:p>
        </w:tc>
      </w:tr>
      <w:tr w:rsidR="002C6B64" w:rsidRPr="008107E7" w:rsidTr="002C6B64">
        <w:trPr>
          <w:trHeight w:val="300"/>
        </w:trPr>
        <w:tc>
          <w:tcPr>
            <w:tcW w:w="1680" w:type="pct"/>
            <w:shd w:val="clear" w:color="auto" w:fill="F2F2F2" w:themeFill="background1" w:themeFillShade="F2"/>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Leucocitos</w:t>
            </w:r>
          </w:p>
        </w:tc>
        <w:tc>
          <w:tcPr>
            <w:tcW w:w="931"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21817,18</w:t>
            </w:r>
          </w:p>
        </w:tc>
        <w:tc>
          <w:tcPr>
            <w:tcW w:w="822"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6698,3</w:t>
            </w:r>
          </w:p>
        </w:tc>
        <w:tc>
          <w:tcPr>
            <w:tcW w:w="767"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2800</w:t>
            </w:r>
          </w:p>
        </w:tc>
        <w:tc>
          <w:tcPr>
            <w:tcW w:w="800"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46670</w:t>
            </w:r>
          </w:p>
        </w:tc>
      </w:tr>
      <w:tr w:rsidR="002C6B64" w:rsidRPr="008107E7" w:rsidTr="002C6B64">
        <w:trPr>
          <w:trHeight w:val="300"/>
        </w:trPr>
        <w:tc>
          <w:tcPr>
            <w:tcW w:w="1680" w:type="pct"/>
            <w:shd w:val="clear" w:color="auto" w:fill="F2F2F2" w:themeFill="background1" w:themeFillShade="F2"/>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Neutrófilos totales</w:t>
            </w:r>
          </w:p>
        </w:tc>
        <w:tc>
          <w:tcPr>
            <w:tcW w:w="931"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14113,1</w:t>
            </w:r>
          </w:p>
        </w:tc>
        <w:tc>
          <w:tcPr>
            <w:tcW w:w="822"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5935,6</w:t>
            </w:r>
          </w:p>
        </w:tc>
        <w:tc>
          <w:tcPr>
            <w:tcW w:w="767"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770</w:t>
            </w:r>
          </w:p>
        </w:tc>
        <w:tc>
          <w:tcPr>
            <w:tcW w:w="800" w:type="pct"/>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37055</w:t>
            </w:r>
          </w:p>
        </w:tc>
      </w:tr>
      <w:tr w:rsidR="002C6B64" w:rsidRPr="008107E7" w:rsidTr="002C6B64">
        <w:trPr>
          <w:trHeight w:val="300"/>
        </w:trPr>
        <w:tc>
          <w:tcPr>
            <w:tcW w:w="1680" w:type="pct"/>
            <w:tcBorders>
              <w:top w:val="nil"/>
              <w:left w:val="nil"/>
              <w:bottom w:val="single" w:sz="4" w:space="0" w:color="auto"/>
              <w:right w:val="nil"/>
            </w:tcBorders>
            <w:shd w:val="clear" w:color="auto" w:fill="F2F2F2" w:themeFill="background1" w:themeFillShade="F2"/>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Plaquetas</w:t>
            </w:r>
          </w:p>
        </w:tc>
        <w:tc>
          <w:tcPr>
            <w:tcW w:w="931" w:type="pct"/>
            <w:tcBorders>
              <w:top w:val="nil"/>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201144,8</w:t>
            </w:r>
          </w:p>
        </w:tc>
        <w:tc>
          <w:tcPr>
            <w:tcW w:w="822" w:type="pct"/>
            <w:tcBorders>
              <w:top w:val="nil"/>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81214,1</w:t>
            </w:r>
          </w:p>
        </w:tc>
        <w:tc>
          <w:tcPr>
            <w:tcW w:w="767" w:type="pct"/>
            <w:tcBorders>
              <w:top w:val="nil"/>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10000</w:t>
            </w:r>
          </w:p>
        </w:tc>
        <w:tc>
          <w:tcPr>
            <w:tcW w:w="800" w:type="pct"/>
            <w:tcBorders>
              <w:top w:val="nil"/>
              <w:left w:val="nil"/>
              <w:bottom w:val="single" w:sz="4" w:space="0" w:color="auto"/>
              <w:right w:val="nil"/>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450000</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Arìzaga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La tabla 5 indica los</w:t>
      </w:r>
      <w:r w:rsidR="002A49AB">
        <w:rPr>
          <w:rFonts w:ascii="Arial" w:hAnsi="Arial" w:cs="Arial"/>
          <w:sz w:val="24"/>
          <w:szCs w:val="24"/>
        </w:rPr>
        <w:t xml:space="preserve"> datos</w:t>
      </w:r>
      <w:r w:rsidRPr="008107E7">
        <w:rPr>
          <w:rFonts w:ascii="Arial" w:hAnsi="Arial" w:cs="Arial"/>
          <w:sz w:val="24"/>
          <w:szCs w:val="24"/>
        </w:rPr>
        <w:t xml:space="preserve"> estadísticos de los indicadores de laboratorio calculados, estos indicadores forman parte de la valoración del score de sepsis, uno de los indicadores no presentó frecuencia (0%) fue la relación neutrófilos inmaduros/neutrófilos totales (NI/NT)</w:t>
      </w:r>
      <w:r w:rsidRPr="008107E7">
        <w:rPr>
          <w:rFonts w:ascii="Arial" w:hAnsi="Arial" w:cs="Arial"/>
          <w:sz w:val="24"/>
          <w:szCs w:val="24"/>
          <w:u w:val="single"/>
        </w:rPr>
        <w:t>;</w:t>
      </w:r>
      <w:r w:rsidRPr="008107E7">
        <w:rPr>
          <w:rFonts w:ascii="Arial" w:hAnsi="Arial" w:cs="Arial"/>
          <w:sz w:val="24"/>
          <w:szCs w:val="24"/>
        </w:rPr>
        <w:t xml:space="preserve">  otro indicador que no consta en la tabla anterior es la presencia de cambios degenerativos que se presentan en el siguiente gráfico: </w:t>
      </w:r>
    </w:p>
    <w:p w:rsidR="000C401A" w:rsidRDefault="000C401A">
      <w:pPr>
        <w:rPr>
          <w:rFonts w:ascii="Arial" w:hAnsi="Arial" w:cs="Arial"/>
          <w:sz w:val="24"/>
          <w:szCs w:val="24"/>
        </w:rPr>
      </w:pPr>
      <w:r>
        <w:rPr>
          <w:rFonts w:ascii="Arial" w:hAnsi="Arial" w:cs="Arial"/>
          <w:sz w:val="24"/>
          <w:szCs w:val="24"/>
        </w:rPr>
        <w:br w:type="page"/>
      </w:r>
    </w:p>
    <w:p w:rsidR="002C6B64" w:rsidRPr="000C401A" w:rsidRDefault="000C401A" w:rsidP="000C401A">
      <w:pPr>
        <w:pStyle w:val="Epgrafe"/>
        <w:jc w:val="center"/>
        <w:rPr>
          <w:rFonts w:ascii="Arial" w:hAnsi="Arial" w:cs="Arial"/>
          <w:color w:val="000000" w:themeColor="text1"/>
          <w:sz w:val="36"/>
          <w:szCs w:val="24"/>
        </w:rPr>
      </w:pPr>
      <w:bookmarkStart w:id="85" w:name="_Toc424917988"/>
      <w:r w:rsidRPr="000C401A">
        <w:rPr>
          <w:rFonts w:ascii="Arial" w:hAnsi="Arial" w:cs="Arial"/>
          <w:color w:val="000000" w:themeColor="text1"/>
          <w:sz w:val="24"/>
        </w:rPr>
        <w:lastRenderedPageBreak/>
        <w:t xml:space="preserve">Gráfico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Gráfico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2</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presencia de cambios degenerativos, Cuenca 2015.</w:t>
      </w:r>
      <w:bookmarkEnd w:id="85"/>
    </w:p>
    <w:p w:rsidR="000C401A" w:rsidRPr="008107E7" w:rsidRDefault="000C401A" w:rsidP="002C6B64">
      <w:pPr>
        <w:autoSpaceDE w:val="0"/>
        <w:autoSpaceDN w:val="0"/>
        <w:adjustRightInd w:val="0"/>
        <w:spacing w:after="0" w:line="240" w:lineRule="auto"/>
        <w:rPr>
          <w:rFonts w:ascii="Times New Roman" w:hAnsi="Times New Roman" w:cs="Times New Roman"/>
          <w:sz w:val="24"/>
          <w:szCs w:val="24"/>
        </w:rPr>
      </w:pPr>
    </w:p>
    <w:p w:rsidR="002C6B64" w:rsidRPr="008107E7" w:rsidRDefault="002C6B64" w:rsidP="002C6B64">
      <w:pPr>
        <w:autoSpaceDE w:val="0"/>
        <w:autoSpaceDN w:val="0"/>
        <w:adjustRightInd w:val="0"/>
        <w:spacing w:after="0" w:line="400" w:lineRule="atLeast"/>
        <w:jc w:val="center"/>
        <w:rPr>
          <w:rFonts w:ascii="Times New Roman" w:hAnsi="Times New Roman" w:cs="Times New Roman"/>
          <w:sz w:val="24"/>
          <w:szCs w:val="24"/>
        </w:rPr>
      </w:pPr>
      <w:r w:rsidRPr="008107E7">
        <w:rPr>
          <w:noProof/>
          <w:lang w:val="es-EC" w:eastAsia="es-EC"/>
        </w:rPr>
        <w:drawing>
          <wp:inline distT="0" distB="0" distL="0" distR="0" wp14:anchorId="3D6DF876" wp14:editId="3EE1897B">
            <wp:extent cx="4589780" cy="2760980"/>
            <wp:effectExtent l="0" t="0" r="20320" b="203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rPr>
          <w:rFonts w:ascii="Arial" w:hAnsi="Arial" w:cs="Arial"/>
        </w:rPr>
      </w:pPr>
    </w:p>
    <w:p w:rsidR="002C6B64" w:rsidRPr="008107E7" w:rsidRDefault="002C6B64" w:rsidP="002C6B64">
      <w:pPr>
        <w:rPr>
          <w:rFonts w:ascii="Arial" w:hAnsi="Arial" w:cs="Arial"/>
          <w:sz w:val="24"/>
          <w:szCs w:val="24"/>
        </w:rPr>
      </w:pPr>
      <w:r w:rsidRPr="008107E7">
        <w:rPr>
          <w:rFonts w:ascii="Arial" w:hAnsi="Arial" w:cs="Arial"/>
          <w:sz w:val="24"/>
          <w:szCs w:val="24"/>
        </w:rPr>
        <w:t xml:space="preserve">Los cambios degenerativos se encontraron en el 4,2% de los recién nacidos con factores de riesgo. </w:t>
      </w: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p>
    <w:p w:rsidR="002C6B64" w:rsidRPr="008107E7" w:rsidRDefault="002C6B64" w:rsidP="00967EF4">
      <w:pPr>
        <w:pStyle w:val="Ttulo2"/>
      </w:pPr>
      <w:bookmarkStart w:id="86" w:name="_Toc424918079"/>
      <w:r w:rsidRPr="008107E7">
        <w:lastRenderedPageBreak/>
        <w:t>5.7 Análisis de score de sepsis según factores de riesgo maternos</w:t>
      </w:r>
      <w:bookmarkEnd w:id="86"/>
    </w:p>
    <w:p w:rsidR="002C6B64" w:rsidRPr="000C401A" w:rsidRDefault="000C401A" w:rsidP="000C401A">
      <w:pPr>
        <w:pStyle w:val="Epgrafe"/>
        <w:jc w:val="center"/>
        <w:rPr>
          <w:rFonts w:ascii="Arial" w:hAnsi="Arial" w:cs="Arial"/>
          <w:color w:val="000000" w:themeColor="text1"/>
          <w:sz w:val="36"/>
          <w:szCs w:val="24"/>
        </w:rPr>
      </w:pPr>
      <w:bookmarkStart w:id="87" w:name="_Toc424917980"/>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7</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su relación con el score de sepsis, Cuenca 2015.</w:t>
      </w:r>
      <w:bookmarkEnd w:id="87"/>
    </w:p>
    <w:tbl>
      <w:tblPr>
        <w:tblW w:w="5000" w:type="pct"/>
        <w:tblCellMar>
          <w:left w:w="70" w:type="dxa"/>
          <w:right w:w="70" w:type="dxa"/>
        </w:tblCellMar>
        <w:tblLook w:val="04A0" w:firstRow="1" w:lastRow="0" w:firstColumn="1" w:lastColumn="0" w:noHBand="0" w:noVBand="1"/>
      </w:tblPr>
      <w:tblGrid>
        <w:gridCol w:w="1154"/>
        <w:gridCol w:w="708"/>
        <w:gridCol w:w="1173"/>
        <w:gridCol w:w="994"/>
        <w:gridCol w:w="1145"/>
        <w:gridCol w:w="1938"/>
        <w:gridCol w:w="1675"/>
      </w:tblGrid>
      <w:tr w:rsidR="002C6B64" w:rsidRPr="008107E7" w:rsidTr="002C6B64">
        <w:trPr>
          <w:trHeight w:val="300"/>
        </w:trPr>
        <w:tc>
          <w:tcPr>
            <w:tcW w:w="637" w:type="pct"/>
            <w:vMerge w:val="restart"/>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Factor de riesgo</w:t>
            </w:r>
          </w:p>
        </w:tc>
        <w:tc>
          <w:tcPr>
            <w:tcW w:w="4363" w:type="pct"/>
            <w:gridSpan w:val="6"/>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Resultado de score de Sepsis</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77"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Sepsis probable</w:t>
            </w:r>
          </w:p>
        </w:tc>
        <w:tc>
          <w:tcPr>
            <w:tcW w:w="1223"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Sepsis improbable</w:t>
            </w:r>
          </w:p>
        </w:tc>
        <w:tc>
          <w:tcPr>
            <w:tcW w:w="1106" w:type="pct"/>
            <w:vMerge w:val="restart"/>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OR (IC 95%)</w:t>
            </w:r>
          </w:p>
        </w:tc>
        <w:tc>
          <w:tcPr>
            <w:tcW w:w="957" w:type="pct"/>
            <w:vMerge w:val="restart"/>
            <w:tcBorders>
              <w:top w:val="nil"/>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ITU</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14,6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140</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85,4</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0,7 (0,3-1,4)</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0,40</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18</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18,6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79</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81,4</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RPM mayor a 18 h</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b/>
                <w:sz w:val="24"/>
                <w:szCs w:val="24"/>
              </w:rPr>
            </w:pPr>
            <w:r w:rsidRPr="008107E7">
              <w:rPr>
                <w:rFonts w:ascii="Arial" w:eastAsia="Times New Roman" w:hAnsi="Arial" w:cs="Arial"/>
                <w:b/>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14</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25,9</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40</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74,1</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2,2 (1-4,6)</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0,02</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28</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13,5</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179</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86,5</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Corioamnionitis</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75</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 (0,1.-17,3)</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0,62</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41</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216</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84</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Fiebre intraparto</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106" w:type="pct"/>
            <w:tcBorders>
              <w:top w:val="nil"/>
              <w:left w:val="nil"/>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957" w:type="pct"/>
            <w:tcBorders>
              <w:top w:val="nil"/>
              <w:left w:val="nil"/>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42</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16,3</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216</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83,7</w:t>
            </w:r>
          </w:p>
        </w:tc>
        <w:tc>
          <w:tcPr>
            <w:tcW w:w="1106" w:type="pct"/>
            <w:tcBorders>
              <w:top w:val="nil"/>
              <w:left w:val="nil"/>
              <w:bottom w:val="single" w:sz="4" w:space="0" w:color="auto"/>
              <w:right w:val="nil"/>
            </w:tcBorders>
            <w:vAlign w:val="center"/>
            <w:hideMark/>
          </w:tcPr>
          <w:p w:rsidR="002C6B64" w:rsidRPr="008107E7" w:rsidRDefault="002C6B64" w:rsidP="002C6B64">
            <w:pPr>
              <w:spacing w:after="0"/>
              <w:rPr>
                <w:rFonts w:eastAsiaTheme="minorHAnsi" w:cs="Times New Roman"/>
                <w:lang w:eastAsia="en-US"/>
              </w:rPr>
            </w:pPr>
          </w:p>
        </w:tc>
        <w:tc>
          <w:tcPr>
            <w:tcW w:w="957" w:type="pct"/>
            <w:tcBorders>
              <w:top w:val="nil"/>
              <w:left w:val="nil"/>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Vaginosis</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b/>
                <w:sz w:val="24"/>
                <w:szCs w:val="24"/>
              </w:rPr>
            </w:pPr>
            <w:r w:rsidRPr="008107E7">
              <w:rPr>
                <w:rFonts w:ascii="Arial" w:eastAsia="Times New Roman" w:hAnsi="Arial" w:cs="Arial"/>
                <w:b/>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16</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27,1</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43</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72,9</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2,5 (1,2-5,1)</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0,008</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26</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12,9</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176</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87,1</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Controles prenatales menor a 4</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7,9</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92,1</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 (0,1-1,3)</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0,13</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39</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17,5</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184</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82,5</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Más de 4 tactos vaginales</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23,5</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13</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76,5</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 (0,5-5,3)</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0,38</w:t>
            </w:r>
          </w:p>
        </w:tc>
      </w:tr>
      <w:tr w:rsidR="002C6B64" w:rsidRPr="008107E7" w:rsidTr="002C6B64">
        <w:trPr>
          <w:trHeight w:val="300"/>
        </w:trPr>
        <w:tc>
          <w:tcPr>
            <w:tcW w:w="637"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38</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15,6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206</w:t>
            </w:r>
          </w:p>
        </w:tc>
        <w:tc>
          <w:tcPr>
            <w:tcW w:w="6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84,4</w:t>
            </w:r>
          </w:p>
        </w:tc>
        <w:tc>
          <w:tcPr>
            <w:tcW w:w="11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95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Se puede observar la distribución según los distintos factores de riesgo de los resultados del score de sepsis; los factores con los que se demuestra asociación estadísticamente significativa son: vaginosis  y ruptura prematura de membranas.</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rPr>
      </w:pPr>
    </w:p>
    <w:p w:rsidR="002C6B64" w:rsidRPr="008107E7" w:rsidRDefault="002C6B64" w:rsidP="00967EF4">
      <w:pPr>
        <w:pStyle w:val="Ttulo2"/>
      </w:pPr>
      <w:bookmarkStart w:id="88" w:name="_Toc424918080"/>
      <w:r w:rsidRPr="008107E7">
        <w:lastRenderedPageBreak/>
        <w:t>5.8 Análisis de score de sepsis y manifestaciones clínicas.</w:t>
      </w:r>
      <w:bookmarkEnd w:id="88"/>
    </w:p>
    <w:p w:rsidR="002C6B64" w:rsidRPr="000C401A" w:rsidRDefault="000C401A" w:rsidP="000C401A">
      <w:pPr>
        <w:pStyle w:val="Epgrafe"/>
        <w:jc w:val="center"/>
        <w:rPr>
          <w:rFonts w:ascii="Arial" w:hAnsi="Arial" w:cs="Arial"/>
          <w:color w:val="000000" w:themeColor="text1"/>
          <w:sz w:val="36"/>
          <w:szCs w:val="24"/>
        </w:rPr>
      </w:pPr>
      <w:bookmarkStart w:id="89" w:name="_Toc424917981"/>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8</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score de sepsis y manifestaciones clínicas, Cuenca 2015.</w:t>
      </w:r>
      <w:bookmarkEnd w:id="89"/>
    </w:p>
    <w:tbl>
      <w:tblPr>
        <w:tblW w:w="5000" w:type="pct"/>
        <w:tblCellMar>
          <w:left w:w="70" w:type="dxa"/>
          <w:right w:w="70" w:type="dxa"/>
        </w:tblCellMar>
        <w:tblLook w:val="04A0" w:firstRow="1" w:lastRow="0" w:firstColumn="1" w:lastColumn="0" w:noHBand="0" w:noVBand="1"/>
      </w:tblPr>
      <w:tblGrid>
        <w:gridCol w:w="1117"/>
        <w:gridCol w:w="714"/>
        <w:gridCol w:w="1179"/>
        <w:gridCol w:w="1000"/>
        <w:gridCol w:w="1149"/>
        <w:gridCol w:w="2445"/>
        <w:gridCol w:w="1183"/>
      </w:tblGrid>
      <w:tr w:rsidR="002C6B64" w:rsidRPr="008107E7" w:rsidTr="002C6B64">
        <w:trPr>
          <w:trHeight w:val="300"/>
        </w:trPr>
        <w:tc>
          <w:tcPr>
            <w:tcW w:w="636" w:type="pct"/>
            <w:vMerge w:val="restart"/>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Síntoma</w:t>
            </w:r>
          </w:p>
        </w:tc>
        <w:tc>
          <w:tcPr>
            <w:tcW w:w="4364" w:type="pct"/>
            <w:gridSpan w:val="6"/>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Resultado de score de sepsis</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077"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Sepsis probable</w:t>
            </w:r>
          </w:p>
        </w:tc>
        <w:tc>
          <w:tcPr>
            <w:tcW w:w="1223"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Sepsis improbable</w:t>
            </w:r>
          </w:p>
        </w:tc>
        <w:tc>
          <w:tcPr>
            <w:tcW w:w="1391" w:type="pct"/>
            <w:vMerge w:val="restart"/>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Chi cuadrado</w:t>
            </w:r>
          </w:p>
        </w:tc>
        <w:tc>
          <w:tcPr>
            <w:tcW w:w="673" w:type="pct"/>
            <w:vMerge w:val="restart"/>
            <w:tcBorders>
              <w:top w:val="nil"/>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Cardiovasculares</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 xml:space="preserve">Si  </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40</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60</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2,15</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0,14</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40</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15,6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216</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84,4</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General (Fiebre)</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 xml:space="preserve">Si  </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18</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90</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0,59</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0,44</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40</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201</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83,4</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Respiratorios</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15,4</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22</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84,6</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0,01</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0,91</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38</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16,2</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197</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83,8</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Gastrointestinales</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0,19</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0,66</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42</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16,2</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218</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83,8</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Neurológicos</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75</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0,23</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0,62</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41</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216</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84</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r w:rsidR="002C6B64" w:rsidRPr="008107E7" w:rsidTr="002C6B64">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Metabólicos</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90</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0,28</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0,59</w:t>
            </w:r>
          </w:p>
        </w:tc>
      </w:tr>
      <w:tr w:rsidR="002C6B64" w:rsidRPr="008107E7" w:rsidTr="002C6B64">
        <w:trPr>
          <w:trHeight w:val="300"/>
        </w:trPr>
        <w:tc>
          <w:tcPr>
            <w:tcW w:w="63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406"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41</w:t>
            </w:r>
          </w:p>
        </w:tc>
        <w:tc>
          <w:tcPr>
            <w:tcW w:w="67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16,3</w:t>
            </w:r>
          </w:p>
        </w:tc>
        <w:tc>
          <w:tcPr>
            <w:tcW w:w="56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210</w:t>
            </w:r>
          </w:p>
        </w:tc>
        <w:tc>
          <w:tcPr>
            <w:tcW w:w="65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83,7</w:t>
            </w:r>
          </w:p>
        </w:tc>
        <w:tc>
          <w:tcPr>
            <w:tcW w:w="1391"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6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No se encontró asociación estadísticamente significativa de ninguno de los síntomas o signos que presentaron los  recién nacidos estudiados, con la valoración del score de sepsis; de los pacientes con síntomas cardiovasculares el 40% presentó un score de probable sepsis, siendo el grupo de pacientes sintomáticos que mayor número de resultados de score de sepsis probable presentaron aunque sin significancia estadística.</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967EF4">
      <w:pPr>
        <w:pStyle w:val="Ttulo2"/>
      </w:pPr>
      <w:bookmarkStart w:id="90" w:name="_Toc424918081"/>
      <w:r w:rsidRPr="008107E7">
        <w:lastRenderedPageBreak/>
        <w:t>5.9 Características del tratamiento de los pacientes con factores de riesgo de sepsis</w:t>
      </w:r>
      <w:bookmarkEnd w:id="90"/>
      <w:r w:rsidRPr="008107E7">
        <w:t xml:space="preserve"> </w:t>
      </w:r>
    </w:p>
    <w:p w:rsidR="002C6B64" w:rsidRPr="000C401A" w:rsidRDefault="000C401A" w:rsidP="000C401A">
      <w:pPr>
        <w:pStyle w:val="Epgrafe"/>
        <w:jc w:val="center"/>
        <w:rPr>
          <w:rFonts w:ascii="Arial" w:hAnsi="Arial" w:cs="Arial"/>
          <w:color w:val="000000" w:themeColor="text1"/>
          <w:sz w:val="36"/>
          <w:szCs w:val="24"/>
        </w:rPr>
      </w:pPr>
      <w:bookmarkStart w:id="91" w:name="_Toc424917982"/>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9</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características del tratamiento, Cuenca 2015.</w:t>
      </w:r>
      <w:bookmarkEnd w:id="91"/>
    </w:p>
    <w:p w:rsidR="000C401A" w:rsidRPr="008107E7" w:rsidRDefault="000C401A" w:rsidP="002C6B64">
      <w:pPr>
        <w:spacing w:line="360" w:lineRule="auto"/>
        <w:jc w:val="center"/>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2196"/>
        <w:gridCol w:w="2197"/>
        <w:gridCol w:w="2197"/>
        <w:gridCol w:w="2197"/>
      </w:tblGrid>
      <w:tr w:rsidR="002C6B64" w:rsidRPr="008107E7" w:rsidTr="002C6B64">
        <w:trPr>
          <w:trHeight w:val="525"/>
        </w:trPr>
        <w:tc>
          <w:tcPr>
            <w:tcW w:w="2500" w:type="pct"/>
            <w:gridSpan w:val="2"/>
            <w:tcBorders>
              <w:top w:val="double" w:sz="6" w:space="0" w:color="000000"/>
              <w:left w:val="nil"/>
              <w:bottom w:val="single" w:sz="8"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Variable</w:t>
            </w:r>
          </w:p>
        </w:tc>
        <w:tc>
          <w:tcPr>
            <w:tcW w:w="1250" w:type="pct"/>
            <w:tcBorders>
              <w:top w:val="double" w:sz="6" w:space="0" w:color="000000"/>
              <w:left w:val="nil"/>
              <w:bottom w:val="single" w:sz="8"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 261</w:t>
            </w:r>
          </w:p>
        </w:tc>
        <w:tc>
          <w:tcPr>
            <w:tcW w:w="1250" w:type="pct"/>
            <w:tcBorders>
              <w:top w:val="double" w:sz="6" w:space="0" w:color="000000"/>
              <w:left w:val="nil"/>
              <w:bottom w:val="single" w:sz="8"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r>
      <w:tr w:rsidR="002C6B64" w:rsidRPr="008107E7" w:rsidTr="002C6B64">
        <w:trPr>
          <w:trHeight w:val="315"/>
        </w:trPr>
        <w:tc>
          <w:tcPr>
            <w:tcW w:w="1250" w:type="pct"/>
            <w:vMerge w:val="restart"/>
            <w:tcBorders>
              <w:top w:val="nil"/>
              <w:left w:val="nil"/>
              <w:bottom w:val="double" w:sz="6"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Ingreso hospitalario</w:t>
            </w:r>
          </w:p>
        </w:tc>
        <w:tc>
          <w:tcPr>
            <w:tcW w:w="1250" w:type="pct"/>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250"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xml:space="preserve"> 96</w:t>
            </w:r>
          </w:p>
        </w:tc>
        <w:tc>
          <w:tcPr>
            <w:tcW w:w="1250"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36,8</w:t>
            </w:r>
          </w:p>
        </w:tc>
      </w:tr>
      <w:tr w:rsidR="002C6B64" w:rsidRPr="008107E7" w:rsidTr="002C6B64">
        <w:trPr>
          <w:trHeight w:val="330"/>
        </w:trPr>
        <w:tc>
          <w:tcPr>
            <w:tcW w:w="0" w:type="auto"/>
            <w:vMerge/>
            <w:tcBorders>
              <w:top w:val="nil"/>
              <w:left w:val="nil"/>
              <w:bottom w:val="double" w:sz="6"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250" w:type="pct"/>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250"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xml:space="preserve"> 165</w:t>
            </w:r>
          </w:p>
        </w:tc>
        <w:tc>
          <w:tcPr>
            <w:tcW w:w="1250" w:type="pct"/>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xml:space="preserve"> 63,2</w:t>
            </w:r>
          </w:p>
        </w:tc>
      </w:tr>
      <w:tr w:rsidR="002C6B64" w:rsidRPr="008107E7" w:rsidTr="002C6B64">
        <w:trPr>
          <w:trHeight w:val="315"/>
        </w:trPr>
        <w:tc>
          <w:tcPr>
            <w:tcW w:w="1250" w:type="pct"/>
            <w:vMerge w:val="restart"/>
            <w:tcBorders>
              <w:top w:val="single" w:sz="8" w:space="0" w:color="000000"/>
              <w:left w:val="nil"/>
              <w:bottom w:val="double" w:sz="6" w:space="0" w:color="000000"/>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Uso de antibióticos</w:t>
            </w:r>
          </w:p>
        </w:tc>
        <w:tc>
          <w:tcPr>
            <w:tcW w:w="1250" w:type="pct"/>
            <w:tcBorders>
              <w:top w:val="single" w:sz="8" w:space="0" w:color="000000"/>
              <w:left w:val="nil"/>
              <w:bottom w:val="nil"/>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Si</w:t>
            </w:r>
          </w:p>
        </w:tc>
        <w:tc>
          <w:tcPr>
            <w:tcW w:w="1250" w:type="pct"/>
            <w:tcBorders>
              <w:top w:val="single" w:sz="8" w:space="0" w:color="000000"/>
              <w:left w:val="nil"/>
              <w:bottom w:val="nil"/>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89</w:t>
            </w:r>
          </w:p>
        </w:tc>
        <w:tc>
          <w:tcPr>
            <w:tcW w:w="1250" w:type="pct"/>
            <w:tcBorders>
              <w:top w:val="single" w:sz="8" w:space="0" w:color="000000"/>
              <w:left w:val="nil"/>
              <w:bottom w:val="nil"/>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34,1</w:t>
            </w:r>
          </w:p>
        </w:tc>
      </w:tr>
      <w:tr w:rsidR="002C6B64" w:rsidRPr="008107E7" w:rsidTr="002C6B64">
        <w:trPr>
          <w:trHeight w:val="330"/>
        </w:trPr>
        <w:tc>
          <w:tcPr>
            <w:tcW w:w="0" w:type="auto"/>
            <w:vMerge/>
            <w:tcBorders>
              <w:top w:val="single" w:sz="8" w:space="0" w:color="000000"/>
              <w:left w:val="nil"/>
              <w:bottom w:val="double" w:sz="6" w:space="0" w:color="000000"/>
              <w:right w:val="nil"/>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250" w:type="pct"/>
            <w:tcBorders>
              <w:top w:val="nil"/>
              <w:left w:val="nil"/>
              <w:bottom w:val="double" w:sz="6" w:space="0" w:color="auto"/>
              <w:right w:val="nil"/>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No</w:t>
            </w:r>
          </w:p>
        </w:tc>
        <w:tc>
          <w:tcPr>
            <w:tcW w:w="1250" w:type="pct"/>
            <w:tcBorders>
              <w:top w:val="nil"/>
              <w:left w:val="nil"/>
              <w:bottom w:val="double" w:sz="6" w:space="0" w:color="auto"/>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172</w:t>
            </w:r>
          </w:p>
        </w:tc>
        <w:tc>
          <w:tcPr>
            <w:tcW w:w="1250" w:type="pct"/>
            <w:tcBorders>
              <w:top w:val="nil"/>
              <w:left w:val="nil"/>
              <w:bottom w:val="double" w:sz="6" w:space="0" w:color="auto"/>
              <w:right w:val="nil"/>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65,9</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rPr>
      </w:pPr>
      <w:r w:rsidRPr="008107E7">
        <w:rPr>
          <w:rFonts w:ascii="Arial" w:hAnsi="Arial" w:cs="Arial"/>
          <w:sz w:val="24"/>
          <w:szCs w:val="24"/>
        </w:rPr>
        <w:t xml:space="preserve">En la población con factores de riesgo, el 36, 8% requirieron ingreso hospitalario, mientras que el 34,1% recibió terapia antibiótica. </w:t>
      </w:r>
    </w:p>
    <w:p w:rsidR="002C6B64" w:rsidRPr="008107E7" w:rsidRDefault="002C6B64" w:rsidP="00967EF4">
      <w:pPr>
        <w:pStyle w:val="Ttulo2"/>
      </w:pPr>
      <w:bookmarkStart w:id="92" w:name="_Toc424918082"/>
      <w:r w:rsidRPr="008107E7">
        <w:t>5.10 Frecuencia de hemocultivos positivos</w:t>
      </w:r>
      <w:bookmarkEnd w:id="92"/>
      <w:r w:rsidRPr="008107E7">
        <w:t xml:space="preserve"> </w:t>
      </w:r>
    </w:p>
    <w:p w:rsidR="000C401A" w:rsidRDefault="000C401A" w:rsidP="000C401A">
      <w:pPr>
        <w:pStyle w:val="Epgrafe"/>
        <w:jc w:val="center"/>
        <w:rPr>
          <w:rFonts w:ascii="Arial" w:hAnsi="Arial" w:cs="Arial"/>
          <w:color w:val="000000" w:themeColor="text1"/>
          <w:sz w:val="24"/>
        </w:rPr>
      </w:pPr>
      <w:bookmarkStart w:id="93" w:name="_Toc424917983"/>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10</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resultados de hemocultivo, Cuenca 2015.</w:t>
      </w:r>
      <w:bookmarkEnd w:id="93"/>
    </w:p>
    <w:p w:rsidR="000C401A" w:rsidRPr="000C401A" w:rsidRDefault="000C401A" w:rsidP="000C401A"/>
    <w:tbl>
      <w:tblPr>
        <w:tblW w:w="5000" w:type="pct"/>
        <w:tblCellMar>
          <w:left w:w="70" w:type="dxa"/>
          <w:right w:w="70" w:type="dxa"/>
        </w:tblCellMar>
        <w:tblLook w:val="04A0" w:firstRow="1" w:lastRow="0" w:firstColumn="1" w:lastColumn="0" w:noHBand="0" w:noVBand="1"/>
      </w:tblPr>
      <w:tblGrid>
        <w:gridCol w:w="661"/>
        <w:gridCol w:w="1641"/>
        <w:gridCol w:w="1805"/>
        <w:gridCol w:w="1915"/>
        <w:gridCol w:w="2765"/>
      </w:tblGrid>
      <w:tr w:rsidR="002C6B64" w:rsidRPr="008107E7" w:rsidTr="000C401A">
        <w:trPr>
          <w:trHeight w:val="300"/>
        </w:trPr>
        <w:tc>
          <w:tcPr>
            <w:tcW w:w="376" w:type="pct"/>
            <w:tcBorders>
              <w:top w:val="single" w:sz="4" w:space="0" w:color="auto"/>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Pob. total</w:t>
            </w:r>
          </w:p>
        </w:tc>
        <w:tc>
          <w:tcPr>
            <w:tcW w:w="934" w:type="pct"/>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Pob. con factores de riesgo</w:t>
            </w:r>
          </w:p>
        </w:tc>
        <w:tc>
          <w:tcPr>
            <w:tcW w:w="1027" w:type="pct"/>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Casos de hemocultivo positivo</w:t>
            </w:r>
          </w:p>
        </w:tc>
        <w:tc>
          <w:tcPr>
            <w:tcW w:w="1090" w:type="pct"/>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Prevalencia en la población total</w:t>
            </w:r>
          </w:p>
        </w:tc>
        <w:tc>
          <w:tcPr>
            <w:tcW w:w="1573" w:type="pct"/>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Prevalencia en población con factores de riesgo</w:t>
            </w:r>
          </w:p>
        </w:tc>
      </w:tr>
      <w:tr w:rsidR="002C6B64" w:rsidRPr="008107E7" w:rsidTr="000C401A">
        <w:trPr>
          <w:trHeight w:val="300"/>
        </w:trPr>
        <w:tc>
          <w:tcPr>
            <w:tcW w:w="376"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1327</w:t>
            </w:r>
          </w:p>
        </w:tc>
        <w:tc>
          <w:tcPr>
            <w:tcW w:w="93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261</w:t>
            </w:r>
          </w:p>
        </w:tc>
        <w:tc>
          <w:tcPr>
            <w:tcW w:w="102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9</w:t>
            </w:r>
          </w:p>
        </w:tc>
        <w:tc>
          <w:tcPr>
            <w:tcW w:w="1090" w:type="pct"/>
            <w:tcBorders>
              <w:top w:val="nil"/>
              <w:left w:val="nil"/>
              <w:bottom w:val="single" w:sz="4" w:space="0" w:color="auto"/>
              <w:right w:val="single" w:sz="4" w:space="0" w:color="auto"/>
            </w:tcBorders>
            <w:shd w:val="clear" w:color="auto" w:fill="EEECE1" w:themeFill="background2"/>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0,67%</w:t>
            </w:r>
          </w:p>
        </w:tc>
        <w:tc>
          <w:tcPr>
            <w:tcW w:w="15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rPr>
            </w:pPr>
            <w:r w:rsidRPr="008107E7">
              <w:rPr>
                <w:rFonts w:ascii="Arial" w:eastAsia="Times New Roman" w:hAnsi="Arial" w:cs="Arial"/>
              </w:rPr>
              <w:t>3,4%</w:t>
            </w:r>
          </w:p>
        </w:tc>
      </w:tr>
    </w:tbl>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La frecuencia de hemocultivos positivos en la población con factores de riesgo maternos se ubicó en un 3,4%; mientras que la prevalencia en la población total fue de 0,67%. </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967EF4" w:rsidRPr="008107E7" w:rsidRDefault="00967EF4" w:rsidP="002C6B64">
      <w:pPr>
        <w:spacing w:line="360" w:lineRule="auto"/>
        <w:jc w:val="both"/>
        <w:rPr>
          <w:rFonts w:ascii="Arial" w:hAnsi="Arial" w:cs="Arial"/>
          <w:sz w:val="24"/>
          <w:szCs w:val="24"/>
        </w:rPr>
      </w:pPr>
    </w:p>
    <w:p w:rsidR="002C6B64" w:rsidRDefault="002C6B64" w:rsidP="00967EF4">
      <w:pPr>
        <w:pStyle w:val="Ttulo2"/>
      </w:pPr>
      <w:bookmarkStart w:id="94" w:name="_Toc424918083"/>
      <w:r w:rsidRPr="008107E7">
        <w:t>5.11 Agente causal de sepsis temprana</w:t>
      </w:r>
      <w:bookmarkEnd w:id="94"/>
    </w:p>
    <w:p w:rsidR="000C401A" w:rsidRDefault="000C401A" w:rsidP="000C401A"/>
    <w:p w:rsidR="000C401A" w:rsidRDefault="000C401A" w:rsidP="000C401A">
      <w:pPr>
        <w:pStyle w:val="Epgrafe"/>
        <w:jc w:val="center"/>
        <w:rPr>
          <w:rFonts w:ascii="Arial" w:hAnsi="Arial" w:cs="Arial"/>
          <w:color w:val="000000" w:themeColor="text1"/>
          <w:sz w:val="24"/>
        </w:rPr>
      </w:pPr>
      <w:bookmarkStart w:id="95" w:name="_Toc424917989"/>
      <w:r w:rsidRPr="000C401A">
        <w:rPr>
          <w:rFonts w:ascii="Arial" w:hAnsi="Arial" w:cs="Arial"/>
          <w:color w:val="000000" w:themeColor="text1"/>
          <w:sz w:val="24"/>
        </w:rPr>
        <w:t xml:space="preserve">Gráfico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Gráfico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3</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Agentes causales de sepsis temprana encontrados en 9 resultados de hemocultivos positivos, Cuenca 2015.</w:t>
      </w:r>
      <w:bookmarkEnd w:id="95"/>
    </w:p>
    <w:p w:rsidR="000C401A" w:rsidRPr="000C401A" w:rsidRDefault="000C401A" w:rsidP="000C401A"/>
    <w:p w:rsidR="002C6B64" w:rsidRPr="008107E7" w:rsidRDefault="002C6B64" w:rsidP="002C6B64">
      <w:pPr>
        <w:spacing w:line="360" w:lineRule="auto"/>
        <w:jc w:val="center"/>
        <w:rPr>
          <w:rFonts w:ascii="Arial" w:hAnsi="Arial" w:cs="Arial"/>
          <w:sz w:val="24"/>
          <w:szCs w:val="24"/>
        </w:rPr>
      </w:pPr>
      <w:r w:rsidRPr="008107E7">
        <w:rPr>
          <w:noProof/>
          <w:lang w:val="es-EC" w:eastAsia="es-EC"/>
        </w:rPr>
        <w:drawing>
          <wp:inline distT="0" distB="0" distL="0" distR="0" wp14:anchorId="58830708" wp14:editId="35B1975F">
            <wp:extent cx="4589780" cy="2760980"/>
            <wp:effectExtent l="0" t="0" r="20320" b="2032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360" w:lineRule="auto"/>
        <w:jc w:val="both"/>
        <w:rPr>
          <w:rFonts w:ascii="Arial" w:hAnsi="Arial" w:cs="Arial"/>
          <w:b/>
          <w:sz w:val="24"/>
          <w:szCs w:val="24"/>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Se encontró como el germen causal más frecuente el</w:t>
      </w:r>
      <w:r w:rsidR="002A49AB">
        <w:rPr>
          <w:rFonts w:ascii="Arial" w:hAnsi="Arial" w:cs="Arial"/>
          <w:sz w:val="24"/>
          <w:szCs w:val="24"/>
        </w:rPr>
        <w:t xml:space="preserve"> </w:t>
      </w:r>
      <w:r w:rsidRPr="008107E7">
        <w:rPr>
          <w:rFonts w:ascii="Arial" w:hAnsi="Arial" w:cs="Arial"/>
          <w:sz w:val="24"/>
          <w:szCs w:val="24"/>
        </w:rPr>
        <w:t>Staphyloccocus</w:t>
      </w:r>
      <w:r>
        <w:rPr>
          <w:rFonts w:ascii="Arial" w:hAnsi="Arial" w:cs="Arial"/>
          <w:sz w:val="24"/>
          <w:szCs w:val="24"/>
        </w:rPr>
        <w:t xml:space="preserve"> </w:t>
      </w:r>
      <w:r w:rsidRPr="008107E7">
        <w:rPr>
          <w:rFonts w:ascii="Arial" w:hAnsi="Arial" w:cs="Arial"/>
          <w:sz w:val="24"/>
          <w:szCs w:val="24"/>
        </w:rPr>
        <w:t>coagulasa negativo con el 77,8%, mientras que el Streptococcus</w:t>
      </w:r>
      <w:r>
        <w:rPr>
          <w:rFonts w:ascii="Arial" w:hAnsi="Arial" w:cs="Arial"/>
          <w:sz w:val="24"/>
          <w:szCs w:val="24"/>
        </w:rPr>
        <w:t xml:space="preserve"> </w:t>
      </w:r>
      <w:r w:rsidRPr="008107E7">
        <w:rPr>
          <w:rFonts w:ascii="Arial" w:hAnsi="Arial" w:cs="Arial"/>
          <w:sz w:val="24"/>
          <w:szCs w:val="24"/>
        </w:rPr>
        <w:t xml:space="preserve">viridans representa 22,2 % de los hemocultivos positivos.  </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Pr="008107E7" w:rsidRDefault="002C6B64" w:rsidP="00967EF4">
      <w:pPr>
        <w:pStyle w:val="Ttulo2"/>
      </w:pPr>
      <w:bookmarkStart w:id="96" w:name="_Toc424918084"/>
      <w:r w:rsidRPr="008107E7">
        <w:lastRenderedPageBreak/>
        <w:t>5.12 Análisis de hemocultivos positivos según factores de riesgo maternos</w:t>
      </w:r>
      <w:bookmarkEnd w:id="96"/>
    </w:p>
    <w:p w:rsidR="002C6B64" w:rsidRPr="000C401A" w:rsidRDefault="000C401A" w:rsidP="000C401A">
      <w:pPr>
        <w:pStyle w:val="Epgrafe"/>
        <w:jc w:val="center"/>
        <w:rPr>
          <w:rFonts w:ascii="Arial" w:hAnsi="Arial" w:cs="Arial"/>
          <w:color w:val="000000" w:themeColor="text1"/>
          <w:sz w:val="36"/>
          <w:szCs w:val="24"/>
        </w:rPr>
      </w:pPr>
      <w:bookmarkStart w:id="97" w:name="_Toc424917984"/>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11</w:t>
      </w:r>
      <w:r w:rsidRPr="000C401A">
        <w:rPr>
          <w:rFonts w:ascii="Arial" w:hAnsi="Arial" w:cs="Arial"/>
          <w:color w:val="000000" w:themeColor="text1"/>
          <w:sz w:val="24"/>
        </w:rPr>
        <w:fldChar w:fldCharType="end"/>
      </w:r>
      <w:r w:rsidRPr="000C401A">
        <w:rPr>
          <w:rFonts w:ascii="Arial" w:hAnsi="Arial" w:cs="Arial"/>
          <w:color w:val="000000" w:themeColor="text1"/>
          <w:sz w:val="24"/>
        </w:rPr>
        <w:t>Distribución de 261 niños/as con factores de riesgo maternos de sepsis según su relación con hemocultivo positivo, Cuenca 2015</w:t>
      </w:r>
      <w:bookmarkEnd w:id="97"/>
    </w:p>
    <w:tbl>
      <w:tblPr>
        <w:tblW w:w="5000" w:type="pct"/>
        <w:tblCellMar>
          <w:left w:w="70" w:type="dxa"/>
          <w:right w:w="70" w:type="dxa"/>
        </w:tblCellMar>
        <w:tblLook w:val="04A0" w:firstRow="1" w:lastRow="0" w:firstColumn="1" w:lastColumn="0" w:noHBand="0" w:noVBand="1"/>
      </w:tblPr>
      <w:tblGrid>
        <w:gridCol w:w="1181"/>
        <w:gridCol w:w="315"/>
        <w:gridCol w:w="666"/>
        <w:gridCol w:w="634"/>
        <w:gridCol w:w="732"/>
        <w:gridCol w:w="2180"/>
        <w:gridCol w:w="1547"/>
        <w:gridCol w:w="1532"/>
      </w:tblGrid>
      <w:tr w:rsidR="002C6B64" w:rsidRPr="008107E7" w:rsidTr="002C6B64">
        <w:trPr>
          <w:trHeight w:val="300"/>
        </w:trPr>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Factor de riesgo</w:t>
            </w:r>
          </w:p>
        </w:tc>
        <w:tc>
          <w:tcPr>
            <w:tcW w:w="4315" w:type="pct"/>
            <w:gridSpan w:val="7"/>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HEMOCULTIVO</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483"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Positivo</w:t>
            </w:r>
          </w:p>
        </w:tc>
        <w:tc>
          <w:tcPr>
            <w:tcW w:w="802"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Negativo</w:t>
            </w:r>
          </w:p>
        </w:tc>
        <w:tc>
          <w:tcPr>
            <w:tcW w:w="1253" w:type="pct"/>
            <w:vMerge w:val="restart"/>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OR (IC 95%)</w:t>
            </w:r>
          </w:p>
        </w:tc>
        <w:tc>
          <w:tcPr>
            <w:tcW w:w="893" w:type="pct"/>
            <w:vMerge w:val="restart"/>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Chi cuadrado</w:t>
            </w:r>
          </w:p>
        </w:tc>
        <w:tc>
          <w:tcPr>
            <w:tcW w:w="884" w:type="pct"/>
            <w:vMerge w:val="restart"/>
            <w:tcBorders>
              <w:top w:val="nil"/>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ITU</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160</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97,6</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 (0,1-1,7)</w:t>
            </w:r>
          </w:p>
        </w:tc>
        <w:tc>
          <w:tcPr>
            <w:tcW w:w="89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1,35</w:t>
            </w:r>
          </w:p>
        </w:tc>
        <w:tc>
          <w:tcPr>
            <w:tcW w:w="88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0,24</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5,2</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92</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94,8</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RPM mayor a 18 h</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9,3</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49</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90,7</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5,1 (1,3-20)</w:t>
            </w:r>
          </w:p>
        </w:tc>
        <w:tc>
          <w:tcPr>
            <w:tcW w:w="89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6,9</w:t>
            </w:r>
          </w:p>
        </w:tc>
        <w:tc>
          <w:tcPr>
            <w:tcW w:w="88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b/>
                <w:sz w:val="24"/>
                <w:szCs w:val="24"/>
              </w:rPr>
            </w:pPr>
            <w:r w:rsidRPr="008107E7">
              <w:rPr>
                <w:rFonts w:ascii="Arial" w:eastAsia="Times New Roman" w:hAnsi="Arial" w:cs="Arial"/>
                <w:b/>
                <w:sz w:val="24"/>
                <w:szCs w:val="24"/>
              </w:rPr>
              <w:t>0,008</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1,9</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203</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98,1</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b/>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Corioamnionitis</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89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0,14</w:t>
            </w:r>
          </w:p>
        </w:tc>
        <w:tc>
          <w:tcPr>
            <w:tcW w:w="88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0,703</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248</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96,5</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Fiebre intraparto</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893" w:type="pct"/>
            <w:vMerge w:val="restart"/>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0,108</w:t>
            </w:r>
          </w:p>
        </w:tc>
        <w:tc>
          <w:tcPr>
            <w:tcW w:w="884" w:type="pct"/>
            <w:vMerge w:val="restart"/>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0,74</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249</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96,5</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Vaginosis</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58</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98,3</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 (0,05-3,4)</w:t>
            </w:r>
          </w:p>
        </w:tc>
        <w:tc>
          <w:tcPr>
            <w:tcW w:w="89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0,70</w:t>
            </w:r>
          </w:p>
        </w:tc>
        <w:tc>
          <w:tcPr>
            <w:tcW w:w="88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0,40</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194</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Controles prenatales menor a 4</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38</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89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1,58</w:t>
            </w:r>
          </w:p>
        </w:tc>
        <w:tc>
          <w:tcPr>
            <w:tcW w:w="88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0,208</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214</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Más de 4 tactos vaginales</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Presente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17</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89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0,64</w:t>
            </w:r>
          </w:p>
        </w:tc>
        <w:tc>
          <w:tcPr>
            <w:tcW w:w="88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0,42</w:t>
            </w:r>
          </w:p>
        </w:tc>
      </w:tr>
      <w:tr w:rsidR="002C6B64" w:rsidRPr="008107E7" w:rsidTr="002C6B64">
        <w:trPr>
          <w:trHeight w:val="300"/>
        </w:trPr>
        <w:tc>
          <w:tcPr>
            <w:tcW w:w="685"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Ausente</w:t>
            </w:r>
          </w:p>
        </w:tc>
        <w:tc>
          <w:tcPr>
            <w:tcW w:w="15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2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3,7</w:t>
            </w:r>
          </w:p>
        </w:tc>
        <w:tc>
          <w:tcPr>
            <w:tcW w:w="37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235</w:t>
            </w:r>
          </w:p>
        </w:tc>
        <w:tc>
          <w:tcPr>
            <w:tcW w:w="429"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96,3</w:t>
            </w:r>
          </w:p>
        </w:tc>
        <w:tc>
          <w:tcPr>
            <w:tcW w:w="125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bl>
    <w:p w:rsidR="002C6B64" w:rsidRPr="008107E7" w:rsidRDefault="002C6B64" w:rsidP="002C6B64">
      <w:pPr>
        <w:rPr>
          <w:rFonts w:ascii="Arial" w:hAnsi="Arial" w:cs="Arial"/>
        </w:rPr>
      </w:pPr>
      <w:r w:rsidRPr="008107E7">
        <w:rPr>
          <w:rFonts w:ascii="Arial" w:hAnsi="Arial" w:cs="Arial"/>
        </w:rPr>
        <w:t xml:space="preserve">*NC= No corresponde por frecuencias de cero. </w:t>
      </w:r>
    </w:p>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La frecuencia de hemocultivos positivos fue mayor en la población con  RPM mayor a 18 horas con el 9,3%; siendo este el único factor de riesgo que estadísticamente fue significativo con un OR de 5,1 (IC 95% 1,3-20); los otros factores de riesgo maternos no se comportaron como tales; al no aumentar la probabilidad de presentar hemocultivo positivo;  dichos resultados se podrían explicar por la baja frecuencia de sepsis que hemos encontrado, lo que no permite un adecuado contraste de la hipótesis, obteniendo frecuencias de sepsis </w:t>
      </w:r>
      <w:r w:rsidRPr="008107E7">
        <w:rPr>
          <w:rFonts w:ascii="Arial" w:hAnsi="Arial" w:cs="Arial"/>
          <w:sz w:val="24"/>
          <w:szCs w:val="24"/>
        </w:rPr>
        <w:lastRenderedPageBreak/>
        <w:t>de cero en los factores: corioamnionitis, fiebre intraparto, controles prenatales menores a 4 y el número de tactos vaginales.</w:t>
      </w:r>
    </w:p>
    <w:p w:rsidR="002C6B64" w:rsidRPr="008107E7" w:rsidRDefault="002C6B64" w:rsidP="00967EF4">
      <w:pPr>
        <w:pStyle w:val="Ttulo2"/>
      </w:pPr>
      <w:bookmarkStart w:id="98" w:name="_Toc424918085"/>
      <w:r w:rsidRPr="008107E7">
        <w:t>5.13 Análisis de la hemocultivos positivos y manifestaciones clínicas</w:t>
      </w:r>
      <w:bookmarkEnd w:id="98"/>
    </w:p>
    <w:p w:rsidR="002C6B64" w:rsidRPr="000C401A" w:rsidRDefault="000C401A" w:rsidP="000C401A">
      <w:pPr>
        <w:pStyle w:val="Epgrafe"/>
        <w:jc w:val="center"/>
        <w:rPr>
          <w:rFonts w:ascii="Arial" w:hAnsi="Arial" w:cs="Arial"/>
          <w:color w:val="000000" w:themeColor="text1"/>
          <w:sz w:val="36"/>
          <w:szCs w:val="24"/>
        </w:rPr>
      </w:pPr>
      <w:bookmarkStart w:id="99" w:name="_Toc424917985"/>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12</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hemocultivos positivos y manifestaciones clínicos, Cuenca 2015.</w:t>
      </w:r>
      <w:bookmarkEnd w:id="99"/>
    </w:p>
    <w:tbl>
      <w:tblPr>
        <w:tblW w:w="5000" w:type="pct"/>
        <w:tblCellMar>
          <w:left w:w="70" w:type="dxa"/>
          <w:right w:w="70" w:type="dxa"/>
        </w:tblCellMar>
        <w:tblLook w:val="04A0" w:firstRow="1" w:lastRow="0" w:firstColumn="1" w:lastColumn="0" w:noHBand="0" w:noVBand="1"/>
      </w:tblPr>
      <w:tblGrid>
        <w:gridCol w:w="1073"/>
        <w:gridCol w:w="320"/>
        <w:gridCol w:w="677"/>
        <w:gridCol w:w="675"/>
        <w:gridCol w:w="779"/>
        <w:gridCol w:w="2316"/>
        <w:gridCol w:w="1956"/>
        <w:gridCol w:w="991"/>
      </w:tblGrid>
      <w:tr w:rsidR="002C6B64" w:rsidRPr="008107E7" w:rsidTr="002C6B64">
        <w:trPr>
          <w:trHeight w:val="300"/>
        </w:trPr>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Clínica</w:t>
            </w:r>
          </w:p>
        </w:tc>
        <w:tc>
          <w:tcPr>
            <w:tcW w:w="4389" w:type="pct"/>
            <w:gridSpan w:val="7"/>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HEMOCULTIVO</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567"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Positivo</w:t>
            </w:r>
          </w:p>
        </w:tc>
        <w:tc>
          <w:tcPr>
            <w:tcW w:w="827"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Negativo</w:t>
            </w:r>
          </w:p>
        </w:tc>
        <w:tc>
          <w:tcPr>
            <w:tcW w:w="1318" w:type="pct"/>
            <w:vMerge w:val="restart"/>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OR (IC 95%)</w:t>
            </w:r>
          </w:p>
        </w:tc>
        <w:tc>
          <w:tcPr>
            <w:tcW w:w="1113" w:type="pct"/>
            <w:vMerge w:val="restart"/>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Chi cuadrado</w:t>
            </w:r>
          </w:p>
        </w:tc>
        <w:tc>
          <w:tcPr>
            <w:tcW w:w="564" w:type="pct"/>
            <w:vMerge w:val="restart"/>
            <w:tcBorders>
              <w:top w:val="nil"/>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Cardiovasculares</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 xml:space="preserve">Si  </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5</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111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0,18</w:t>
            </w:r>
          </w:p>
        </w:tc>
        <w:tc>
          <w:tcPr>
            <w:tcW w:w="56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0,67</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247</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96,5</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General (fiebre)</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 xml:space="preserve">Si  </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20</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111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0,77</w:t>
            </w:r>
          </w:p>
        </w:tc>
        <w:tc>
          <w:tcPr>
            <w:tcW w:w="56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0,37</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3,7</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232</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96,3</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Respiratorios</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26</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111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1,03</w:t>
            </w:r>
          </w:p>
        </w:tc>
        <w:tc>
          <w:tcPr>
            <w:tcW w:w="56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0,31</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3,8</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226</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96,2</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Gastrointestinales</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111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p>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0,036</w:t>
            </w:r>
          </w:p>
        </w:tc>
        <w:tc>
          <w:tcPr>
            <w:tcW w:w="56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0,85</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251</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96,5</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Neurológicos</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4</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100</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NC</w:t>
            </w:r>
          </w:p>
        </w:tc>
        <w:tc>
          <w:tcPr>
            <w:tcW w:w="111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0,14</w:t>
            </w:r>
          </w:p>
        </w:tc>
        <w:tc>
          <w:tcPr>
            <w:tcW w:w="56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0,703</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248</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96,5</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Metabólicos</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Si</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10</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90</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3,3 (0,3-29,9)</w:t>
            </w:r>
          </w:p>
        </w:tc>
        <w:tc>
          <w:tcPr>
            <w:tcW w:w="1113"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1,34</w:t>
            </w:r>
          </w:p>
        </w:tc>
        <w:tc>
          <w:tcPr>
            <w:tcW w:w="564" w:type="pct"/>
            <w:vMerge w:val="restart"/>
            <w:tcBorders>
              <w:top w:val="nil"/>
              <w:left w:val="single" w:sz="4" w:space="0" w:color="auto"/>
              <w:bottom w:val="single" w:sz="4" w:space="0" w:color="000000"/>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0,24</w:t>
            </w:r>
          </w:p>
        </w:tc>
      </w:tr>
      <w:tr w:rsidR="002C6B64" w:rsidRPr="008107E7" w:rsidTr="002C6B64">
        <w:trPr>
          <w:trHeight w:val="300"/>
        </w:trPr>
        <w:tc>
          <w:tcPr>
            <w:tcW w:w="611"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No</w:t>
            </w:r>
          </w:p>
        </w:tc>
        <w:tc>
          <w:tcPr>
            <w:tcW w:w="182"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w:t>
            </w:r>
          </w:p>
        </w:tc>
        <w:tc>
          <w:tcPr>
            <w:tcW w:w="385"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3,2</w:t>
            </w:r>
          </w:p>
        </w:tc>
        <w:tc>
          <w:tcPr>
            <w:tcW w:w="38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243</w:t>
            </w:r>
          </w:p>
        </w:tc>
        <w:tc>
          <w:tcPr>
            <w:tcW w:w="4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96,8</w:t>
            </w:r>
          </w:p>
        </w:tc>
        <w:tc>
          <w:tcPr>
            <w:tcW w:w="1318"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w:t>
            </w: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bl>
    <w:p w:rsidR="002C6B64" w:rsidRPr="008107E7" w:rsidRDefault="002C6B64" w:rsidP="002C6B64">
      <w:pPr>
        <w:rPr>
          <w:rFonts w:ascii="Arial" w:hAnsi="Arial" w:cs="Arial"/>
        </w:rPr>
      </w:pPr>
      <w:r w:rsidRPr="008107E7">
        <w:rPr>
          <w:rFonts w:ascii="Arial" w:hAnsi="Arial" w:cs="Arial"/>
        </w:rPr>
        <w:t xml:space="preserve">*NC= No corresponde por frecuencias de cero. </w:t>
      </w:r>
    </w:p>
    <w:p w:rsidR="002C6B64" w:rsidRPr="008107E7" w:rsidRDefault="002C6B64" w:rsidP="002C6B64">
      <w:pPr>
        <w:spacing w:line="240" w:lineRule="auto"/>
        <w:jc w:val="both"/>
        <w:rPr>
          <w:rFonts w:ascii="Arial" w:hAnsi="Arial" w:cs="Arial"/>
        </w:rPr>
      </w:pPr>
      <w:r w:rsidRPr="008107E7">
        <w:rPr>
          <w:rFonts w:ascii="Arial" w:hAnsi="Arial" w:cs="Arial"/>
        </w:rPr>
        <w:t>Fuente: Formulario de recolección de la información</w:t>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Se observa que los signos y síntomas clínicos sugerentes de sepsis en este estudio no son significativos, lo que se podría explicar por la baja frecuencia de sepsis detectada lo que no permite una adecuada valoración; únicamente los síntomas y signos metabólicos presentaron un 10% de hemocultivos positivos, sin embargo por los motivos mencionados anteriormente consideramos no apropiado determinar conclusiones a partir de esta tabla.</w:t>
      </w:r>
    </w:p>
    <w:p w:rsidR="002C6B64" w:rsidRPr="008107E7" w:rsidRDefault="002C6B64" w:rsidP="002C6B64">
      <w:pPr>
        <w:spacing w:line="360" w:lineRule="auto"/>
        <w:jc w:val="both"/>
        <w:rPr>
          <w:rFonts w:ascii="Arial" w:hAnsi="Arial" w:cs="Arial"/>
          <w:sz w:val="24"/>
          <w:szCs w:val="24"/>
        </w:rPr>
      </w:pPr>
    </w:p>
    <w:p w:rsidR="002C6B64" w:rsidRPr="008107E7" w:rsidRDefault="002C6B64" w:rsidP="00967EF4">
      <w:pPr>
        <w:pStyle w:val="Ttulo2"/>
      </w:pPr>
      <w:bookmarkStart w:id="100" w:name="_Toc424918086"/>
      <w:r w:rsidRPr="008107E7">
        <w:lastRenderedPageBreak/>
        <w:t>5.14 Correlación entre el score de sepsis y resultado de hemocultivo</w:t>
      </w:r>
      <w:bookmarkEnd w:id="100"/>
    </w:p>
    <w:p w:rsidR="002C6B64" w:rsidRPr="000C401A" w:rsidRDefault="000C401A" w:rsidP="000C401A">
      <w:pPr>
        <w:pStyle w:val="Epgrafe"/>
        <w:jc w:val="center"/>
        <w:rPr>
          <w:rFonts w:ascii="Arial" w:hAnsi="Arial" w:cs="Arial"/>
          <w:color w:val="000000" w:themeColor="text1"/>
          <w:sz w:val="36"/>
          <w:szCs w:val="24"/>
        </w:rPr>
      </w:pPr>
      <w:bookmarkStart w:id="101" w:name="_Toc424917986"/>
      <w:r w:rsidRPr="000C401A">
        <w:rPr>
          <w:rFonts w:ascii="Arial" w:hAnsi="Arial" w:cs="Arial"/>
          <w:color w:val="000000" w:themeColor="text1"/>
          <w:sz w:val="24"/>
        </w:rPr>
        <w:t xml:space="preserve">Tabla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Tabla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13</w:t>
      </w:r>
      <w:r w:rsidRPr="000C401A">
        <w:rPr>
          <w:rFonts w:ascii="Arial" w:hAnsi="Arial" w:cs="Arial"/>
          <w:color w:val="000000" w:themeColor="text1"/>
          <w:sz w:val="24"/>
        </w:rPr>
        <w:fldChar w:fldCharType="end"/>
      </w:r>
      <w:r w:rsidRPr="000C401A">
        <w:rPr>
          <w:rFonts w:ascii="Arial" w:hAnsi="Arial" w:cs="Arial"/>
          <w:color w:val="000000" w:themeColor="text1"/>
          <w:sz w:val="24"/>
        </w:rPr>
        <w:t xml:space="preserve"> Distribución de 261 niños/as con factores de riesgo maternos de sepsis según score de sepsis y hemocultivo, Cuenca 2015.</w:t>
      </w:r>
      <w:bookmarkEnd w:id="101"/>
    </w:p>
    <w:tbl>
      <w:tblPr>
        <w:tblW w:w="5000" w:type="pct"/>
        <w:tblCellMar>
          <w:left w:w="70" w:type="dxa"/>
          <w:right w:w="70" w:type="dxa"/>
        </w:tblCellMar>
        <w:tblLook w:val="04A0" w:firstRow="1" w:lastRow="0" w:firstColumn="1" w:lastColumn="0" w:noHBand="0" w:noVBand="1"/>
      </w:tblPr>
      <w:tblGrid>
        <w:gridCol w:w="2150"/>
        <w:gridCol w:w="322"/>
        <w:gridCol w:w="868"/>
        <w:gridCol w:w="1102"/>
        <w:gridCol w:w="1306"/>
        <w:gridCol w:w="1459"/>
        <w:gridCol w:w="1580"/>
      </w:tblGrid>
      <w:tr w:rsidR="002C6B64" w:rsidRPr="008107E7" w:rsidTr="002C6B64">
        <w:trPr>
          <w:trHeight w:val="300"/>
        </w:trPr>
        <w:tc>
          <w:tcPr>
            <w:tcW w:w="1223" w:type="pct"/>
            <w:vMerge w:val="restart"/>
            <w:tcBorders>
              <w:top w:val="single" w:sz="4" w:space="0" w:color="auto"/>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Score</w:t>
            </w:r>
          </w:p>
        </w:tc>
        <w:tc>
          <w:tcPr>
            <w:tcW w:w="2047" w:type="pct"/>
            <w:gridSpan w:val="4"/>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Hemocultivo</w:t>
            </w:r>
          </w:p>
        </w:tc>
        <w:tc>
          <w:tcPr>
            <w:tcW w:w="830" w:type="pct"/>
            <w:vMerge w:val="restart"/>
            <w:tcBorders>
              <w:top w:val="single" w:sz="4" w:space="0" w:color="auto"/>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Sensibilidad</w:t>
            </w:r>
          </w:p>
        </w:tc>
        <w:tc>
          <w:tcPr>
            <w:tcW w:w="899" w:type="pct"/>
            <w:vMerge w:val="restart"/>
            <w:tcBorders>
              <w:top w:val="single" w:sz="4" w:space="0" w:color="auto"/>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Especificidad</w:t>
            </w: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677"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Positivo</w:t>
            </w:r>
          </w:p>
        </w:tc>
        <w:tc>
          <w:tcPr>
            <w:tcW w:w="1370" w:type="pct"/>
            <w:gridSpan w:val="2"/>
            <w:tcBorders>
              <w:top w:val="single" w:sz="4" w:space="0" w:color="auto"/>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Negativo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18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49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62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N</w:t>
            </w:r>
          </w:p>
        </w:tc>
        <w:tc>
          <w:tcPr>
            <w:tcW w:w="7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r w:rsidR="002C6B64" w:rsidRPr="008107E7" w:rsidTr="002C6B64">
        <w:trPr>
          <w:trHeight w:val="300"/>
        </w:trPr>
        <w:tc>
          <w:tcPr>
            <w:tcW w:w="1223"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Sepsis probable</w:t>
            </w:r>
          </w:p>
        </w:tc>
        <w:tc>
          <w:tcPr>
            <w:tcW w:w="18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7</w:t>
            </w:r>
          </w:p>
        </w:tc>
        <w:tc>
          <w:tcPr>
            <w:tcW w:w="49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16,7</w:t>
            </w:r>
          </w:p>
        </w:tc>
        <w:tc>
          <w:tcPr>
            <w:tcW w:w="62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35</w:t>
            </w:r>
          </w:p>
        </w:tc>
        <w:tc>
          <w:tcPr>
            <w:tcW w:w="7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83,3</w:t>
            </w:r>
          </w:p>
        </w:tc>
        <w:tc>
          <w:tcPr>
            <w:tcW w:w="830" w:type="pct"/>
            <w:vMerge w:val="restart"/>
            <w:tcBorders>
              <w:top w:val="nil"/>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 xml:space="preserve">77,78 </w:t>
            </w:r>
          </w:p>
        </w:tc>
        <w:tc>
          <w:tcPr>
            <w:tcW w:w="899" w:type="pct"/>
            <w:vMerge w:val="restart"/>
            <w:tcBorders>
              <w:top w:val="nil"/>
              <w:left w:val="single" w:sz="4" w:space="0" w:color="auto"/>
              <w:bottom w:val="single" w:sz="4" w:space="0" w:color="auto"/>
              <w:right w:val="single" w:sz="4" w:space="0" w:color="auto"/>
            </w:tcBorders>
            <w:noWrap/>
            <w:vAlign w:val="center"/>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86,11</w:t>
            </w:r>
          </w:p>
        </w:tc>
      </w:tr>
      <w:tr w:rsidR="002C6B64" w:rsidRPr="008107E7" w:rsidTr="002C6B64">
        <w:trPr>
          <w:trHeight w:val="300"/>
        </w:trPr>
        <w:tc>
          <w:tcPr>
            <w:tcW w:w="1223" w:type="pct"/>
            <w:tcBorders>
              <w:top w:val="nil"/>
              <w:left w:val="single" w:sz="4" w:space="0" w:color="auto"/>
              <w:bottom w:val="single" w:sz="4" w:space="0" w:color="auto"/>
              <w:right w:val="single" w:sz="4" w:space="0" w:color="auto"/>
            </w:tcBorders>
            <w:noWrap/>
            <w:vAlign w:val="bottom"/>
            <w:hideMark/>
          </w:tcPr>
          <w:p w:rsidR="002C6B64" w:rsidRPr="008107E7" w:rsidRDefault="002C6B64" w:rsidP="002C6B64">
            <w:pPr>
              <w:spacing w:after="0" w:line="240" w:lineRule="auto"/>
              <w:rPr>
                <w:rFonts w:ascii="Arial" w:eastAsia="Times New Roman" w:hAnsi="Arial" w:cs="Arial"/>
                <w:sz w:val="24"/>
                <w:szCs w:val="24"/>
              </w:rPr>
            </w:pPr>
            <w:r w:rsidRPr="008107E7">
              <w:rPr>
                <w:rFonts w:ascii="Arial" w:eastAsia="Times New Roman" w:hAnsi="Arial" w:cs="Arial"/>
                <w:sz w:val="24"/>
                <w:szCs w:val="24"/>
              </w:rPr>
              <w:t>Sepsis improbable</w:t>
            </w:r>
          </w:p>
        </w:tc>
        <w:tc>
          <w:tcPr>
            <w:tcW w:w="18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w:t>
            </w:r>
          </w:p>
        </w:tc>
        <w:tc>
          <w:tcPr>
            <w:tcW w:w="494"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0,9</w:t>
            </w:r>
          </w:p>
        </w:tc>
        <w:tc>
          <w:tcPr>
            <w:tcW w:w="627"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217</w:t>
            </w:r>
          </w:p>
        </w:tc>
        <w:tc>
          <w:tcPr>
            <w:tcW w:w="743" w:type="pct"/>
            <w:tcBorders>
              <w:top w:val="nil"/>
              <w:left w:val="nil"/>
              <w:bottom w:val="single" w:sz="4" w:space="0" w:color="auto"/>
              <w:right w:val="single" w:sz="4" w:space="0" w:color="auto"/>
            </w:tcBorders>
            <w:noWrap/>
            <w:vAlign w:val="bottom"/>
            <w:hideMark/>
          </w:tcPr>
          <w:p w:rsidR="002C6B64" w:rsidRPr="008107E7" w:rsidRDefault="002C6B64" w:rsidP="002C6B64">
            <w:pPr>
              <w:spacing w:after="0" w:line="240" w:lineRule="auto"/>
              <w:jc w:val="center"/>
              <w:rPr>
                <w:rFonts w:ascii="Arial" w:eastAsia="Times New Roman" w:hAnsi="Arial" w:cs="Arial"/>
                <w:sz w:val="24"/>
                <w:szCs w:val="24"/>
              </w:rPr>
            </w:pPr>
            <w:r w:rsidRPr="008107E7">
              <w:rPr>
                <w:rFonts w:ascii="Arial" w:eastAsia="Times New Roman" w:hAnsi="Arial" w:cs="Arial"/>
                <w:sz w:val="24"/>
                <w:szCs w:val="24"/>
              </w:rPr>
              <w:t>99,1</w:t>
            </w: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c>
          <w:tcPr>
            <w:tcW w:w="0" w:type="auto"/>
            <w:vMerge/>
            <w:tcBorders>
              <w:top w:val="nil"/>
              <w:left w:val="single" w:sz="4" w:space="0" w:color="auto"/>
              <w:bottom w:val="single" w:sz="4" w:space="0" w:color="auto"/>
              <w:right w:val="single" w:sz="4" w:space="0" w:color="auto"/>
            </w:tcBorders>
            <w:vAlign w:val="center"/>
            <w:hideMark/>
          </w:tcPr>
          <w:p w:rsidR="002C6B64" w:rsidRPr="008107E7" w:rsidRDefault="002C6B64" w:rsidP="002C6B64">
            <w:pPr>
              <w:spacing w:after="0" w:line="240" w:lineRule="auto"/>
              <w:rPr>
                <w:rFonts w:ascii="Arial" w:eastAsia="Times New Roman" w:hAnsi="Arial" w:cs="Arial"/>
                <w:sz w:val="24"/>
                <w:szCs w:val="24"/>
              </w:rPr>
            </w:pPr>
          </w:p>
        </w:tc>
      </w:tr>
    </w:tbl>
    <w:p w:rsidR="002C6B64" w:rsidRPr="008107E7" w:rsidRDefault="002C6B64" w:rsidP="002C6B64">
      <w:pPr>
        <w:tabs>
          <w:tab w:val="left" w:pos="6549"/>
        </w:tabs>
        <w:spacing w:line="240" w:lineRule="auto"/>
        <w:jc w:val="both"/>
        <w:rPr>
          <w:rFonts w:ascii="Arial" w:hAnsi="Arial" w:cs="Arial"/>
        </w:rPr>
      </w:pPr>
      <w:r w:rsidRPr="008107E7">
        <w:rPr>
          <w:rFonts w:ascii="Arial" w:hAnsi="Arial" w:cs="Arial"/>
        </w:rPr>
        <w:t>Fuente: Formulario de recolección de la información</w:t>
      </w:r>
      <w:r w:rsidRPr="008107E7">
        <w:rPr>
          <w:rFonts w:ascii="Arial" w:hAnsi="Arial" w:cs="Arial"/>
        </w:rPr>
        <w:tab/>
      </w:r>
    </w:p>
    <w:p w:rsidR="002C6B64" w:rsidRPr="008107E7" w:rsidRDefault="002C6B64" w:rsidP="002C6B64">
      <w:pPr>
        <w:spacing w:line="240" w:lineRule="auto"/>
        <w:jc w:val="both"/>
        <w:rPr>
          <w:rFonts w:ascii="Arial" w:hAnsi="Arial" w:cs="Arial"/>
        </w:rPr>
      </w:pPr>
      <w:r w:rsidRPr="008107E7">
        <w:rPr>
          <w:rFonts w:ascii="Arial" w:hAnsi="Arial" w:cs="Arial"/>
        </w:rPr>
        <w:t xml:space="preserve">Elaborado por: Arízaga F, Chica V y Galindo S. </w:t>
      </w:r>
    </w:p>
    <w:p w:rsidR="002C6B64" w:rsidRPr="008107E7" w:rsidRDefault="002C6B64" w:rsidP="002C6B64">
      <w:pPr>
        <w:spacing w:line="240" w:lineRule="auto"/>
        <w:jc w:val="both"/>
        <w:rPr>
          <w:rFonts w:ascii="Arial" w:hAnsi="Arial" w:cs="Arial"/>
        </w:rPr>
      </w:pP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Se analiza los resultados del score en comparación con resultado de hemocultivo positivo; el score mostró una buena capacidad predictiva con una elevada especificidad, del total de pacientes que se determinó como sepsis probable, 16,7% eran verdaderos positivos; se debe considerar que se está valorando la sensibilidad del score con puntajes medios (Sepsis probable con puntajes entre 3 y 4) se debe tomar en cuenta que aún con puntajes medios tiene una adecuada capacidad predictiva de sepsis, que se espera mejore con valores más elevados del score (correspondientes a sepsis muy probable), no encontrados en el presente estudio. </w:t>
      </w: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sz w:val="24"/>
          <w:szCs w:val="24"/>
        </w:rPr>
      </w:pPr>
    </w:p>
    <w:p w:rsidR="002C6B64" w:rsidRPr="008107E7" w:rsidRDefault="002C6B64" w:rsidP="002C6B64">
      <w:pPr>
        <w:spacing w:line="360" w:lineRule="auto"/>
        <w:jc w:val="both"/>
        <w:rPr>
          <w:rFonts w:ascii="Arial" w:hAnsi="Arial" w:cs="Arial"/>
        </w:rPr>
      </w:pPr>
    </w:p>
    <w:p w:rsidR="002C6B64" w:rsidRPr="00967EF4" w:rsidRDefault="002C6B64" w:rsidP="00967EF4">
      <w:pPr>
        <w:pStyle w:val="Ttulo1"/>
        <w:jc w:val="center"/>
      </w:pPr>
      <w:bookmarkStart w:id="102" w:name="_Toc424918087"/>
      <w:r w:rsidRPr="00967EF4">
        <w:lastRenderedPageBreak/>
        <w:t>CAPITULO VI</w:t>
      </w:r>
      <w:bookmarkEnd w:id="102"/>
    </w:p>
    <w:p w:rsidR="002C6B64" w:rsidRPr="0092237E" w:rsidRDefault="002C6B64" w:rsidP="00967EF4">
      <w:pPr>
        <w:pStyle w:val="Ttulo1"/>
        <w:jc w:val="center"/>
      </w:pPr>
      <w:bookmarkStart w:id="103" w:name="_Toc424918088"/>
      <w:r w:rsidRPr="0092237E">
        <w:t>DISCUSIÓN</w:t>
      </w:r>
      <w:bookmarkEnd w:id="103"/>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Según la Organización Mundial de la Salud (46), dentro de las causas que explican la mortalidad neonatal a nivel global, las infecciones como la sepsis son responsables de al menos el 25% (1 de cada 4 neonatos), lo que representa una importante cifra atribuible a sepsis; a pesar de todas las acciones preventivas, se mantienen  cifras elevadas de sepsis en el presente estudio, como lo menciona Vera (13) en su tesis de posgrado llevada a cabo en el año 2012 en el área de </w:t>
      </w:r>
      <w:r w:rsidR="00740CA4" w:rsidRPr="008107E7">
        <w:rPr>
          <w:rFonts w:ascii="Arial" w:hAnsi="Arial" w:cs="Arial"/>
          <w:sz w:val="24"/>
          <w:szCs w:val="24"/>
        </w:rPr>
        <w:t>neonatología</w:t>
      </w:r>
      <w:r w:rsidRPr="008107E7">
        <w:rPr>
          <w:rFonts w:ascii="Arial" w:hAnsi="Arial" w:cs="Arial"/>
          <w:sz w:val="24"/>
          <w:szCs w:val="24"/>
        </w:rPr>
        <w:t xml:space="preserve">: la incidencia de esta patología encontrada en el HVCM fue de 9,4 casos por cada 1000 nacidos vivos.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Bajo esta perspectiva, se revisaron 1327 historias clínicas de madres y sus recién nacidos en el periodo de estudio, de este grupo se extrajo la población con factores de riesgo maternos (RPM &gt;18 horas infección de vías urinarias, vaginosis, fiebre intraparto, número de tactos vaginales mayores a cuatro, corioamnionitis, número de controles prenatales menores a cuatro); quedando la muestra constituida por 261 pacientes,  que da  una frecuencia de casos con algún factor de riesgo de 19,67%; en términos generales significaría que, al menos 1 de cada 5 recién nacidos en el HVCM posee 1 o más factores de riesgo maternos.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La frecuencia de sepsis neonatal precoz detectada a través del resultado de hemocultivo en la población con factores de riesgo maternos se estimó en 3,4% (9 casos) y en la población general de 0,67%; lo que nos brinda una tasa de 6,78/1000 nacidos vivos. En el año 2013 Avilés y Cabrera (47) analizaron en un periodo de 3 años en la Fundación Pablo Jaramillo un grupo de recién nacidos encontrando una tasa de sepsis por hemocultivo de 10.1/1000 nacidos vivos, el 26,97% de la población ingresó a hospitalización, en comparación con el 36,8% que requirió ingreso en nuestro estudio. Con respecto a la frecuencia de sepsis, se observan diferencias entre los dos estudios, siendo menor en nuestra población tanto en la frecuencia y obviamente en la tasa.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Un estudio llevado a cabo por Avellán (48) en el Hospital Abel Gilbert Pontón de Guayaquil, menciona que en una población de pacientes con diagnóstico de sepsis los factores de riesgo que presentaron fueron: ITU materna con el 8%, </w:t>
      </w:r>
      <w:r w:rsidRPr="008107E7">
        <w:rPr>
          <w:rFonts w:ascii="Arial" w:hAnsi="Arial" w:cs="Arial"/>
          <w:sz w:val="24"/>
          <w:szCs w:val="24"/>
        </w:rPr>
        <w:lastRenderedPageBreak/>
        <w:t xml:space="preserve">infecciones vaginales con el 95% y RPM con el 14%; resulta llamativo que en nuestro estudio la frecuencia de estos factores es menor a la reportada, sin embargo, se coincide en que estos factores están presentes y juegan un papel importante en la génesis de sepsis.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En Guayaquil, Gavilanes (49) encontró que dentro del análisis de los factores de riesgo, la ruptura prematura de membranas presentó significancia estadística para sepsis temprana; el 40% de los pacientes presentaron hemocultivos positivos y fue Escherichia coli la bacteria más frecuentemente aislada; en nuestro estudio se logró determinar estadísticamente que la RPM es un factor importante de riesgo pues aumenta  5,1 veces el riesgo de sepsis.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Mtitimila y Cooke (50) mencionan en su metaanálisis que la sepsis neonatal temprana se contrae principalmente de la madre. La transmisión vertical de la infección de la madre al lactante puede tener lugar antes del nacimiento, durante el trabajo de parto o en el momento del parto, resaltando la importancia de la investigación de los factores de riesgo maternos.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Rodríguez (51) en un estudio mexicano menciona que analizando los factores de riesgo maternos para sepsis, las infecciones cérvico-vaginales presentaron una alta frecuencia con el 51%; con un 50% las infecciones del tracto urinario, la RPM en un 46% y no se ha demostrado estadísticamente estos factores de riesgo, haciendo válido su análisis a partir de las frecuencias de presentación,  a diferencia de nuestro estudio en el que se encontró asociación estadística entre RPM mayor de 18 horas y hemocultivos positivos (p: 0.008); y vaginosis con presencia de sepsis probable según el score predictivo (p:0.008).</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Dentro de los factores de riesgo de mayor frecuencia, el presente estudio encontró que la ITU en los últimos 15 días fue el más frecuente con el 62,8% de los casos afectados; Martínez y colaboradores (28) tras analizar a 470 mujeres y sus recién nacidos establecieron que la ITU es un factor potencial de riesgo para el desarrollo de sepsis; el 8,11% de pacientes hijos de madres con ITU presentaron sepsis; en nuestro estudio el 14,6% de pacientes nacidos de madres con ITU (en los últimos 15 días) presentaron puntajes elevados en la Escala de Sepsis (Probable sepsis); en nuestro estudio del total de los pacientes cuyas madres presentaron ITU el 2,4% presentó sepsis según el resultado de </w:t>
      </w:r>
      <w:r w:rsidRPr="008107E7">
        <w:rPr>
          <w:rFonts w:ascii="Arial" w:hAnsi="Arial" w:cs="Arial"/>
          <w:sz w:val="24"/>
          <w:szCs w:val="24"/>
        </w:rPr>
        <w:lastRenderedPageBreak/>
        <w:t>hemocultivo; pero no se encontró asociación entre este factor de riesgo y la presentación de sepsis; no se logró determinar estadísticamente que este factor influya en la presentación de sepsis (p=0,24).</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En otro estudio (24) si se determinó causalidad entre la ITU y la posterior sepsis neonatal, encontrando un OR de 3,21 en comparación con un OR de 0,4 en nuestro estudio; hay que recordar que la frecuencia de riesgo de sepsis fue baja; lo que indicaría la falta de asociación.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Dentro de los factores de riesgo que hemos analizado, Hidalgo y Espino (52) en un estudio en 260 pacientes encontraron que la frecuencia de los factores de riesgo en pacientes con sepsis fue la siguiente: RPM 33%, ITU 18,5%; Corioamnionitis 19,2%; fiebre intraparto 2,3% entre otros; también estos autores presentan los resultados del análisis del riesgo mediante el estadístico OR: RPM OR 3,7; ITU 2,7; Cori</w:t>
      </w:r>
      <w:r w:rsidR="002A49AB">
        <w:rPr>
          <w:rFonts w:ascii="Arial" w:hAnsi="Arial" w:cs="Arial"/>
          <w:sz w:val="24"/>
          <w:szCs w:val="24"/>
        </w:rPr>
        <w:t>o</w:t>
      </w:r>
      <w:r w:rsidRPr="008107E7">
        <w:rPr>
          <w:rFonts w:ascii="Arial" w:hAnsi="Arial" w:cs="Arial"/>
          <w:sz w:val="24"/>
          <w:szCs w:val="24"/>
        </w:rPr>
        <w:t>amnionitis OR 30,7 y fiebre intraparto 3,04 en todos los casos con excepción del último con un valor de p&lt;0,05; es evidente que estos factores poseen un impacto en la presentación de sepsis; en el presente estudio solamente la RPM mayor a 18 horas resultó estadísticamente significativo; y el factor de riesgo más frecuente encontrado fue ITU.</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Dutta y colaboradores (53) encontraron en su estudio que los principales factores de riesgo para la presentación de sepsis fueron: más de 3 tactos vaginales  con OR 3,31, esta variable en nuestro estudio no fue significativa, aunque fue dicotomizada con un punto de corte mayor de número de tactos, sin embargo se debe considerar en todo paciente con riesgo de sepsis; otro factor mencionado por estos autores fue la cori</w:t>
      </w:r>
      <w:r w:rsidR="002A49AB">
        <w:rPr>
          <w:rFonts w:ascii="Arial" w:hAnsi="Arial" w:cs="Arial"/>
          <w:sz w:val="24"/>
          <w:szCs w:val="24"/>
        </w:rPr>
        <w:t>o</w:t>
      </w:r>
      <w:r w:rsidRPr="008107E7">
        <w:rPr>
          <w:rFonts w:ascii="Arial" w:hAnsi="Arial" w:cs="Arial"/>
          <w:sz w:val="24"/>
          <w:szCs w:val="24"/>
        </w:rPr>
        <w:t xml:space="preserve">amnionitis crónica con un OR de 8,82, un riesgo elevado, en nuestra población no se halló tal asociación.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Vera (13) en su tesis de posgrado menciona que la ITU representa un factor de riesgo importante, pues el 46,7% de los casos de sepsis presentaron este antecedente, también menciona que las manipulaciones previas al ingreso así como tactos vaginales mayor a 3 se asocian entre un 10% a un 20% con sepsis; al respecto ni la ITU tampoco el número de tactos vaginales fueron representativos estadísticamente en nuestra población, sin embargo se pone en evidencia que estos factores están presentes en la población con sepsis.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lastRenderedPageBreak/>
        <w:t>Nava y Escobar (54) presentan los resultados de su trabajo y especifican que la frecuencia de sepsis neonatal con RPM entre las 12 y 23 horas fue de un 17,4%, en nuestro estudio el 9,3% de la población con RPM mayor a 18 horas presentó hemocultivo positivo, resultando este factor de riesgo importante y estadísticamente significativo con un OR de 5.1 (p:0.008), ya que 55% de casos de hemocultivos positivos presentaron como factor de riesgo RPM mayor a 18 horas.</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Cevallos y Perdomo (55) encontraron en su estudio que el riesgo de sepsis aumenta significativamente ante los siguientes factores de riesgo: RPM mayor a 18 horas y poseer menos de 5 controles prenatales; aunque estadísticamente tampoco lograron demostrar esta asociación en el caso de controles prenatales al igual que en nuestro estudio,</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Ugwumadu (56) menciona que en una minoría de mujeres, la presencia de vaginosis bacteriana puede asociarse a complicaciones fundamentalmente a sepsis neonatal, incluso ante tratamiento de la vaginosis, lo que involucra un alto riesgo de sepsis al presentar vaginosis, Arias (57) cita que la sepsis neonatal está en directa relación con los gérmenes que se hallan en el canal vaginal; teniendo vital importancia la historia de vaginosis en la madre. Este autor en su población de estudio (194 recién nacidos) encontraron que la vulvo vaginitis no se asocia con la sepsis (p=0,053); otro estudio a nivel local determino que en el 10,5% de los casos de sepsis existió el antecedente de vaginosis (13), en nuestro estudio en el 1,7% de pacientes con antecedentes de vaginosis materna presentó sepsis; sin que este factor sea significativo al momento de analizar el riesgo (p=0,40). Aunque si es un factor de riesgo para presentar puntajes elevados en el score con un OR de 2,5 (IC 95% 1,2-5,1) para sepsis probable.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t xml:space="preserve">Analizando la etiología de la sepsis, se determinó que el 77,8% de los casos fueron por Estafilococo coagulasa negativo y el 22,2% por Estreptococo viridans; al respecto en un estudio llevado a cabo por Nash y colaboradores (58) mencionan que el estafilococo coagulasa negativo es el más común de los organismos aislados en la evaluación de los recién nacidos con sepsis, y a pesar de los avances en la tecnología y la prevención esta bacteria aún es el germen más frecuentemente asociado a sepsis neonatal diagnosticada por hemocultivo. </w:t>
      </w:r>
    </w:p>
    <w:p w:rsidR="002C6B64" w:rsidRPr="008107E7" w:rsidRDefault="002C6B64" w:rsidP="002C6B64">
      <w:pPr>
        <w:spacing w:line="360" w:lineRule="auto"/>
        <w:jc w:val="both"/>
        <w:rPr>
          <w:rFonts w:ascii="Arial" w:hAnsi="Arial" w:cs="Arial"/>
          <w:sz w:val="24"/>
          <w:szCs w:val="24"/>
        </w:rPr>
      </w:pPr>
      <w:r w:rsidRPr="008107E7">
        <w:rPr>
          <w:rFonts w:ascii="Arial" w:hAnsi="Arial" w:cs="Arial"/>
          <w:sz w:val="24"/>
          <w:szCs w:val="24"/>
        </w:rPr>
        <w:lastRenderedPageBreak/>
        <w:t>Rodríguez  y colaboradores (59) en un estudio en 118 casos de sepsis neonatal encontraron que S. epidermidis es el germen más frecuentemente encontrado en los cultivos con un 38,1%; lo que se puede comparar con los datos encontrados en nuestro estudio. En otro estudio llevado a cabo por Paniagua y colaboradores (60) analizaron 3227 hemocultivos que evidenciaron crecimiento de Staphylococcuss coagulasa negativos; catalogados 73(30%) cormo septicemia y 176 (70%) como contaminantes, basados en criterios clínicos y alteraciones del hemograma; al igual que en nuestro estudio es importante resaltar la baja frecuencia de estas alteraciones en casos de hemocultivos positivos.</w:t>
      </w:r>
    </w:p>
    <w:p w:rsidR="002C6B64" w:rsidRDefault="002C6B64" w:rsidP="002C6B64">
      <w:pPr>
        <w:spacing w:line="360" w:lineRule="auto"/>
        <w:jc w:val="both"/>
        <w:rPr>
          <w:rFonts w:ascii="Arial" w:hAnsi="Arial" w:cs="Arial"/>
          <w:sz w:val="24"/>
          <w:szCs w:val="24"/>
        </w:rPr>
      </w:pPr>
      <w:r w:rsidRPr="008107E7">
        <w:rPr>
          <w:rFonts w:ascii="Arial" w:hAnsi="Arial" w:cs="Arial"/>
          <w:sz w:val="24"/>
          <w:szCs w:val="24"/>
        </w:rPr>
        <w:t>En lo que respecta al score de sepsis que hemos utilizado, del total de pacientes que diagnosticó de probable sepsis únicamente el 16,7% fueron verdaderos positivos; esto generó que en la sensibilidad del 77,8% y la especificidad se ubicó en 86,1%; lo que puede considerar una especificidad aceptable más aún si tomamos en cuenta que los puntajes del score no fueron elevados.</w:t>
      </w: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Pr="00967EF4" w:rsidRDefault="002C6B64" w:rsidP="00967EF4">
      <w:pPr>
        <w:pStyle w:val="Ttulo1"/>
        <w:jc w:val="center"/>
      </w:pPr>
      <w:bookmarkStart w:id="104" w:name="_Toc424918089"/>
      <w:r w:rsidRPr="00967EF4">
        <w:lastRenderedPageBreak/>
        <w:t>CAPITULO VII</w:t>
      </w:r>
      <w:bookmarkEnd w:id="104"/>
    </w:p>
    <w:p w:rsidR="002C6B64" w:rsidRPr="0092237E" w:rsidRDefault="002C6B64" w:rsidP="00967EF4">
      <w:pPr>
        <w:pStyle w:val="Ttulo1"/>
        <w:jc w:val="center"/>
      </w:pPr>
      <w:bookmarkStart w:id="105" w:name="_Toc424918090"/>
      <w:r w:rsidRPr="0092237E">
        <w:t>CONCLUSIONES Y RECOMENDACIONES</w:t>
      </w:r>
      <w:bookmarkEnd w:id="105"/>
    </w:p>
    <w:p w:rsidR="002C6B64" w:rsidRPr="0092237E" w:rsidRDefault="002C6B64" w:rsidP="00967EF4">
      <w:pPr>
        <w:pStyle w:val="Ttulo2"/>
      </w:pPr>
      <w:bookmarkStart w:id="106" w:name="_Toc424918091"/>
      <w:r w:rsidRPr="0092237E">
        <w:t>7.1. CONCLUSIONES</w:t>
      </w:r>
      <w:bookmarkEnd w:id="106"/>
    </w:p>
    <w:p w:rsidR="002C6B64" w:rsidRPr="008107E7" w:rsidRDefault="002C6B64" w:rsidP="002C6B64">
      <w:pPr>
        <w:pStyle w:val="Prrafodelista"/>
        <w:numPr>
          <w:ilvl w:val="0"/>
          <w:numId w:val="41"/>
        </w:numPr>
        <w:spacing w:line="360" w:lineRule="auto"/>
        <w:jc w:val="both"/>
        <w:rPr>
          <w:rFonts w:ascii="Arial" w:hAnsi="Arial" w:cs="Arial"/>
          <w:sz w:val="24"/>
          <w:szCs w:val="24"/>
        </w:rPr>
      </w:pPr>
      <w:r w:rsidRPr="008107E7">
        <w:rPr>
          <w:rFonts w:ascii="Arial" w:hAnsi="Arial" w:cs="Arial"/>
          <w:sz w:val="24"/>
          <w:szCs w:val="24"/>
        </w:rPr>
        <w:t>Se identificó una frecuencia de 19,67% (261 casos) de pacientes con algún factor de riesgo materno; en esta población la frecuencia de sepsis según hemocultivo fue de 3,4% (9 casos). La tasa de incidencia de sepsis en la población general fue de 6,78/1000 nacidos vivos.</w:t>
      </w:r>
    </w:p>
    <w:p w:rsidR="002C6B64" w:rsidRPr="008107E7" w:rsidRDefault="002C6B64" w:rsidP="002C6B64">
      <w:pPr>
        <w:pStyle w:val="Prrafodelista"/>
        <w:numPr>
          <w:ilvl w:val="0"/>
          <w:numId w:val="41"/>
        </w:numPr>
        <w:spacing w:line="360" w:lineRule="auto"/>
        <w:jc w:val="both"/>
        <w:rPr>
          <w:rFonts w:ascii="Arial" w:hAnsi="Arial" w:cs="Arial"/>
          <w:sz w:val="24"/>
          <w:szCs w:val="24"/>
        </w:rPr>
      </w:pPr>
      <w:r w:rsidRPr="008107E7">
        <w:rPr>
          <w:rFonts w:ascii="Arial" w:hAnsi="Arial" w:cs="Arial"/>
          <w:sz w:val="24"/>
          <w:szCs w:val="24"/>
        </w:rPr>
        <w:t>La frecuencia de los factores de riesgo maternos encontrados fue: ITU 62,8%; RPM más de 18 horas 20,7%; fiebre</w:t>
      </w:r>
      <w:r>
        <w:rPr>
          <w:rFonts w:ascii="Arial" w:hAnsi="Arial" w:cs="Arial"/>
          <w:sz w:val="24"/>
          <w:szCs w:val="24"/>
        </w:rPr>
        <w:t xml:space="preserve"> </w:t>
      </w:r>
      <w:r w:rsidRPr="008107E7">
        <w:rPr>
          <w:rFonts w:ascii="Arial" w:hAnsi="Arial" w:cs="Arial"/>
          <w:sz w:val="24"/>
          <w:szCs w:val="24"/>
        </w:rPr>
        <w:t xml:space="preserve">intraparto 1,1%; vaginosis 22,6%; controles prenatales menores a 4 con el 14,6% y tactos vaginales más de 4 con el 6,5%. </w:t>
      </w:r>
    </w:p>
    <w:p w:rsidR="002C6B64" w:rsidRPr="008107E7" w:rsidRDefault="002C6B64" w:rsidP="002C6B64">
      <w:pPr>
        <w:pStyle w:val="Prrafodelista"/>
        <w:numPr>
          <w:ilvl w:val="0"/>
          <w:numId w:val="41"/>
        </w:numPr>
        <w:spacing w:line="360" w:lineRule="auto"/>
        <w:jc w:val="both"/>
        <w:rPr>
          <w:rFonts w:ascii="Arial" w:hAnsi="Arial" w:cs="Arial"/>
          <w:sz w:val="24"/>
          <w:szCs w:val="24"/>
        </w:rPr>
      </w:pPr>
      <w:r w:rsidRPr="008107E7">
        <w:rPr>
          <w:rFonts w:ascii="Arial" w:hAnsi="Arial" w:cs="Arial"/>
          <w:sz w:val="24"/>
          <w:szCs w:val="24"/>
        </w:rPr>
        <w:t>Dentro de la valoración clínica los síntomas y signos generales fueron los más frecuentes con el 7,7%; llama la atención que únicamente un paciente con hemocultivo positivo presentó sintomatología (metabólica), en los demás casos no se encontró relación entre sintomatología y hemocultivos positivos.</w:t>
      </w:r>
    </w:p>
    <w:p w:rsidR="002C6B64" w:rsidRPr="008107E7" w:rsidRDefault="002C6B64" w:rsidP="002C6B64">
      <w:pPr>
        <w:pStyle w:val="Prrafodelista"/>
        <w:numPr>
          <w:ilvl w:val="0"/>
          <w:numId w:val="41"/>
        </w:numPr>
        <w:spacing w:line="360" w:lineRule="auto"/>
        <w:jc w:val="both"/>
        <w:rPr>
          <w:rFonts w:ascii="Arial" w:hAnsi="Arial" w:cs="Arial"/>
          <w:sz w:val="24"/>
          <w:szCs w:val="24"/>
        </w:rPr>
      </w:pPr>
      <w:r w:rsidRPr="008107E7">
        <w:rPr>
          <w:rFonts w:ascii="Arial" w:hAnsi="Arial" w:cs="Arial"/>
          <w:sz w:val="24"/>
          <w:szCs w:val="24"/>
        </w:rPr>
        <w:t>Se identificaron por hemocultivo dos agentes causales: el más frecuente Estafilococo coagulasa negativo con el 77,8% y el Estreptococo viridans con el 22,2%.</w:t>
      </w:r>
    </w:p>
    <w:p w:rsidR="002C6B64" w:rsidRPr="008107E7" w:rsidRDefault="002C6B64" w:rsidP="002C6B64">
      <w:pPr>
        <w:pStyle w:val="Prrafodelista"/>
        <w:numPr>
          <w:ilvl w:val="0"/>
          <w:numId w:val="41"/>
        </w:numPr>
        <w:spacing w:line="360" w:lineRule="auto"/>
        <w:jc w:val="both"/>
      </w:pPr>
      <w:r w:rsidRPr="008107E7">
        <w:rPr>
          <w:rFonts w:ascii="Arial" w:hAnsi="Arial" w:cs="Arial"/>
          <w:sz w:val="24"/>
          <w:szCs w:val="24"/>
        </w:rPr>
        <w:t xml:space="preserve">Se ingresó al 36,8% de los pacientes con factores de riesgo, mientras que el 34,1% de pacientes recibieron tratamiento antibiótico, es importante destacar que a pesar de la baja frecuencia de hemocultivos positivos  y el elevado número de pacientes con hemograma normal, la cantidad de ingresos es elevada, de los cuales casi a la totalidad reciben tratamiento con esquema antibiótico. </w:t>
      </w:r>
    </w:p>
    <w:p w:rsidR="002C6B64" w:rsidRPr="008107E7" w:rsidRDefault="002C6B64" w:rsidP="002C6B64">
      <w:pPr>
        <w:pStyle w:val="Prrafodelista"/>
        <w:numPr>
          <w:ilvl w:val="0"/>
          <w:numId w:val="41"/>
        </w:numPr>
        <w:spacing w:line="360" w:lineRule="auto"/>
        <w:jc w:val="both"/>
      </w:pPr>
      <w:r w:rsidRPr="008107E7">
        <w:rPr>
          <w:rFonts w:ascii="Arial" w:hAnsi="Arial" w:cs="Arial"/>
          <w:sz w:val="24"/>
          <w:szCs w:val="24"/>
        </w:rPr>
        <w:t>Con el uso del score de sepsis se clasificó a los pacientes de la siguiente manera: sepsis improbable 83,9% y sepsis probable 16,1%. Al analizar  la correlación entre el score de sepsis y el resultado de hemocultivo encontramos una sensibilidad del 77,78% y una especificidad del 86,11%.</w:t>
      </w:r>
    </w:p>
    <w:p w:rsidR="002C6B64" w:rsidRPr="008107E7" w:rsidRDefault="002C6B64" w:rsidP="002C6B64">
      <w:pPr>
        <w:pStyle w:val="Prrafodelista"/>
        <w:numPr>
          <w:ilvl w:val="0"/>
          <w:numId w:val="41"/>
        </w:numPr>
        <w:spacing w:line="360" w:lineRule="auto"/>
        <w:jc w:val="both"/>
      </w:pPr>
      <w:r w:rsidRPr="008107E7">
        <w:rPr>
          <w:rFonts w:ascii="Arial" w:hAnsi="Arial" w:cs="Arial"/>
          <w:sz w:val="24"/>
          <w:szCs w:val="24"/>
        </w:rPr>
        <w:t>Ninguno de los factores de riesgo maternos en estudio con excepción de la RPM mayor de 18 horas con un OR de 5,1; resultó estadísticamente significativo al medir su efecto en los casos con hemocultivo positivo</w:t>
      </w:r>
    </w:p>
    <w:p w:rsidR="002C6B64" w:rsidRPr="008107E7" w:rsidRDefault="002C6B64" w:rsidP="002C6B64">
      <w:pPr>
        <w:pStyle w:val="Prrafodelista"/>
        <w:numPr>
          <w:ilvl w:val="0"/>
          <w:numId w:val="41"/>
        </w:numPr>
        <w:spacing w:line="360" w:lineRule="auto"/>
        <w:jc w:val="both"/>
      </w:pPr>
      <w:r w:rsidRPr="008107E7">
        <w:rPr>
          <w:rFonts w:ascii="Arial" w:hAnsi="Arial" w:cs="Arial"/>
          <w:sz w:val="24"/>
          <w:szCs w:val="24"/>
        </w:rPr>
        <w:lastRenderedPageBreak/>
        <w:t>Al  analizar los factores de riesgo y su comportamiento según el score de sepsis se encontró asociación estadísticamente significativa con  RPM  con OR de 2,2 (1-4,6) y vaginosis con un OR de 2,5 (1,2-5,1)</w:t>
      </w:r>
    </w:p>
    <w:p w:rsidR="002C6B64" w:rsidRPr="0092237E" w:rsidRDefault="002C6B64" w:rsidP="00967EF4">
      <w:pPr>
        <w:pStyle w:val="Ttulo2"/>
      </w:pPr>
      <w:bookmarkStart w:id="107" w:name="_Toc424918092"/>
      <w:r w:rsidRPr="0092237E">
        <w:t>7.2</w:t>
      </w:r>
      <w:r w:rsidR="00967EF4">
        <w:t>.</w:t>
      </w:r>
      <w:r w:rsidRPr="0092237E">
        <w:t xml:space="preserve"> RECOMENDACIONES</w:t>
      </w:r>
      <w:bookmarkEnd w:id="107"/>
    </w:p>
    <w:p w:rsidR="002C6B64" w:rsidRPr="008107E7" w:rsidRDefault="002C6B64" w:rsidP="002C6B64">
      <w:pPr>
        <w:pStyle w:val="Prrafodelista"/>
        <w:numPr>
          <w:ilvl w:val="0"/>
          <w:numId w:val="42"/>
        </w:numPr>
        <w:spacing w:line="360" w:lineRule="auto"/>
        <w:jc w:val="both"/>
        <w:rPr>
          <w:rFonts w:ascii="Arial" w:hAnsi="Arial" w:cs="Arial"/>
          <w:sz w:val="24"/>
          <w:szCs w:val="24"/>
        </w:rPr>
      </w:pPr>
      <w:r w:rsidRPr="008107E7">
        <w:rPr>
          <w:rFonts w:ascii="Arial" w:hAnsi="Arial" w:cs="Arial"/>
          <w:sz w:val="24"/>
          <w:szCs w:val="24"/>
        </w:rPr>
        <w:t xml:space="preserve">Se encontró una baja frecuencia de cultivos positivos; sin embargo el número de ingresos de los recién nacidos es elevado por lo que se recomienda evaluar los factores de riesgo, las características clínicas y de laboratorio para llevar a cabo un adecuado diagnóstico y tratamiento de los casos que ameriten disminuyendo así el ingreso hospitalario de los pacientes  y el uso innecesario de antibióticos.  </w:t>
      </w:r>
    </w:p>
    <w:p w:rsidR="002C6B64" w:rsidRPr="008107E7" w:rsidRDefault="002C6B64" w:rsidP="002C6B64">
      <w:pPr>
        <w:pStyle w:val="Prrafodelista"/>
        <w:numPr>
          <w:ilvl w:val="0"/>
          <w:numId w:val="42"/>
        </w:numPr>
        <w:spacing w:line="360" w:lineRule="auto"/>
        <w:jc w:val="both"/>
        <w:rPr>
          <w:rFonts w:ascii="Arial" w:hAnsi="Arial" w:cs="Arial"/>
          <w:sz w:val="24"/>
          <w:szCs w:val="24"/>
        </w:rPr>
      </w:pPr>
      <w:r w:rsidRPr="008107E7">
        <w:rPr>
          <w:rFonts w:ascii="Arial" w:hAnsi="Arial" w:cs="Arial"/>
          <w:sz w:val="24"/>
          <w:szCs w:val="24"/>
        </w:rPr>
        <w:t xml:space="preserve">El estudio de los factores de riesgo es de vital importancia en el análisis epidemiológico de la sepsis neonatal, pues orienta las actividades de prevención en los casos necesarios; además los hallazgos en el tema pueden generar la necesidad de nuevas investigaciones. </w:t>
      </w:r>
    </w:p>
    <w:p w:rsidR="002C6B64" w:rsidRPr="008107E7" w:rsidRDefault="002C6B64" w:rsidP="002C6B64">
      <w:pPr>
        <w:pStyle w:val="Prrafodelista"/>
        <w:numPr>
          <w:ilvl w:val="0"/>
          <w:numId w:val="42"/>
        </w:numPr>
        <w:spacing w:line="360" w:lineRule="auto"/>
        <w:jc w:val="both"/>
        <w:rPr>
          <w:rFonts w:ascii="Arial" w:hAnsi="Arial" w:cs="Arial"/>
          <w:sz w:val="24"/>
          <w:szCs w:val="24"/>
        </w:rPr>
      </w:pPr>
      <w:r w:rsidRPr="008107E7">
        <w:rPr>
          <w:rFonts w:ascii="Arial" w:hAnsi="Arial" w:cs="Arial"/>
          <w:sz w:val="24"/>
          <w:szCs w:val="24"/>
        </w:rPr>
        <w:t xml:space="preserve">El score de sepsis presentó una adecuada capacidad predictiva aún en valores intermedios, por lo que se recomienda su uso de manera rutinaria, además de una constante evaluación de la utilidad de esta herramienta. </w:t>
      </w:r>
    </w:p>
    <w:p w:rsidR="002C6B64" w:rsidRPr="008107E7" w:rsidRDefault="002C6B64" w:rsidP="002C6B64">
      <w:pPr>
        <w:pStyle w:val="Prrafodelista"/>
        <w:numPr>
          <w:ilvl w:val="0"/>
          <w:numId w:val="42"/>
        </w:numPr>
        <w:spacing w:line="360" w:lineRule="auto"/>
        <w:jc w:val="both"/>
        <w:rPr>
          <w:rFonts w:ascii="Arial" w:hAnsi="Arial" w:cs="Arial"/>
          <w:sz w:val="24"/>
          <w:szCs w:val="24"/>
        </w:rPr>
      </w:pPr>
      <w:r w:rsidRPr="008107E7">
        <w:rPr>
          <w:rFonts w:ascii="Arial" w:hAnsi="Arial" w:cs="Arial"/>
          <w:sz w:val="24"/>
          <w:szCs w:val="24"/>
        </w:rPr>
        <w:t>Los hemocultivos nos brindan información útil en el diagnóstico a más de otorgarnos una importante fuente de información para el tratamiento, por lo que se recomienda extremar las acciones que lleven a un adecuado manejo de este examen; asimismo es de suma importancia relacionar los resultados del hemocultivo con las manifestaciones clínicas que presenta el paciente y los valores obtenidos para el cálculo del score predictivo de sepsis.</w:t>
      </w: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Default="002C6B64" w:rsidP="002C6B64">
      <w:pPr>
        <w:spacing w:line="360" w:lineRule="auto"/>
        <w:jc w:val="both"/>
        <w:rPr>
          <w:rFonts w:ascii="Arial" w:hAnsi="Arial" w:cs="Arial"/>
          <w:sz w:val="24"/>
          <w:szCs w:val="24"/>
        </w:rPr>
      </w:pPr>
    </w:p>
    <w:p w:rsidR="002C6B64" w:rsidRPr="00967EF4" w:rsidRDefault="002C6B64" w:rsidP="00967EF4">
      <w:pPr>
        <w:pStyle w:val="Ttulo1"/>
        <w:jc w:val="center"/>
      </w:pPr>
      <w:bookmarkStart w:id="108" w:name="_Toc424918093"/>
      <w:r w:rsidRPr="00967EF4">
        <w:lastRenderedPageBreak/>
        <w:t>CAPITULO VIII</w:t>
      </w:r>
      <w:bookmarkEnd w:id="108"/>
    </w:p>
    <w:p w:rsidR="002C6B64" w:rsidRPr="00967EF4" w:rsidRDefault="002C6B64" w:rsidP="00967EF4">
      <w:pPr>
        <w:pStyle w:val="Ttulo1"/>
        <w:jc w:val="center"/>
      </w:pPr>
      <w:bookmarkStart w:id="109" w:name="_Toc424918094"/>
      <w:r w:rsidRPr="00967EF4">
        <w:t>REFERENCIAS BIBLIOGRAFICAS</w:t>
      </w:r>
      <w:bookmarkEnd w:id="109"/>
    </w:p>
    <w:p w:rsidR="002C6B64" w:rsidRPr="00AC39C0" w:rsidRDefault="002C6B64" w:rsidP="002C6B64">
      <w:pPr>
        <w:pStyle w:val="Textonotapie"/>
        <w:spacing w:line="360" w:lineRule="auto"/>
        <w:jc w:val="both"/>
        <w:rPr>
          <w:rFonts w:ascii="Arial" w:hAnsi="Arial" w:cs="Arial"/>
          <w:sz w:val="24"/>
          <w:szCs w:val="24"/>
        </w:rPr>
      </w:pPr>
      <w:r w:rsidRPr="00AC39C0">
        <w:rPr>
          <w:rFonts w:ascii="Arial" w:hAnsi="Arial" w:cs="Arial"/>
          <w:sz w:val="24"/>
          <w:szCs w:val="24"/>
        </w:rPr>
        <w:t xml:space="preserve">1. Timana K. Factores asociados a riesgo para sepsis neonatal temprana en el Hospital Nacional Hipólito Unanue de Lima Enero-Diciembre 2004. [Tesis de postgrado]. Lima, Perú; Universidad Ricardo Palma; 2004. Disponible en: </w:t>
      </w:r>
      <w:hyperlink r:id="rId26" w:history="1">
        <w:r w:rsidRPr="00AC39C0">
          <w:rPr>
            <w:rStyle w:val="Hipervnculo"/>
            <w:rFonts w:ascii="Arial" w:hAnsi="Arial" w:cs="Arial"/>
            <w:color w:val="auto"/>
            <w:sz w:val="24"/>
            <w:szCs w:val="24"/>
            <w:u w:val="none"/>
          </w:rPr>
          <w:t>http://cybertesis.urp.edu.pe/bitstream/urp/201/1/timana_cs.pdf</w:t>
        </w:r>
      </w:hyperlink>
    </w:p>
    <w:p w:rsidR="002C6B64" w:rsidRPr="00AC39C0" w:rsidRDefault="002C6B64" w:rsidP="002C6B64">
      <w:pPr>
        <w:pStyle w:val="Textonotapie"/>
        <w:spacing w:line="360" w:lineRule="auto"/>
        <w:jc w:val="both"/>
        <w:rPr>
          <w:rStyle w:val="Hipervnculo"/>
          <w:rFonts w:ascii="Arial" w:hAnsi="Arial" w:cs="Arial"/>
          <w:color w:val="auto"/>
          <w:sz w:val="24"/>
          <w:szCs w:val="24"/>
          <w:u w:val="none"/>
        </w:rPr>
      </w:pPr>
      <w:r w:rsidRPr="00AC39C0">
        <w:rPr>
          <w:rFonts w:ascii="Arial" w:hAnsi="Arial" w:cs="Arial"/>
          <w:sz w:val="24"/>
          <w:szCs w:val="24"/>
        </w:rPr>
        <w:t xml:space="preserve">2.Instituto Nacional de Estadísticas y Censos. Anuario de estadísticas vitales: Nacimientos y defunciones 2013. Disponible en:  http://www.ecuadorencifras.gob.ec/documentos/web-inec/Poblacion_y_Demografia/Nacimientos_Defunciones/Publicaciones/Anuario_Nacimientos_y_Defunciones_2013.pdf  </w:t>
      </w:r>
    </w:p>
    <w:p w:rsidR="002C6B64" w:rsidRPr="00AC39C0" w:rsidRDefault="002C6B64" w:rsidP="002C6B64">
      <w:pPr>
        <w:pStyle w:val="Textonotapie"/>
        <w:spacing w:line="360" w:lineRule="auto"/>
        <w:jc w:val="both"/>
        <w:rPr>
          <w:rFonts w:ascii="Arial" w:hAnsi="Arial" w:cs="Arial"/>
          <w:sz w:val="24"/>
          <w:szCs w:val="24"/>
        </w:rPr>
      </w:pPr>
      <w:r w:rsidRPr="00AC39C0">
        <w:rPr>
          <w:rFonts w:ascii="Arial" w:hAnsi="Arial" w:cs="Arial"/>
          <w:sz w:val="24"/>
          <w:szCs w:val="24"/>
        </w:rPr>
        <w:t xml:space="preserve">3. Sancho Rodríguez N. Biomarcadores de sepsis en sangre de cordón para el diagnóstico de sepsis neonatal precoz. [Tesis de postgrado]. Murcia, España; Universidad de Murcia; 2012. Disponible en: </w:t>
      </w:r>
      <w:hyperlink r:id="rId27" w:history="1">
        <w:r w:rsidRPr="00AC39C0">
          <w:rPr>
            <w:rStyle w:val="Hipervnculo"/>
            <w:rFonts w:ascii="Arial" w:hAnsi="Arial" w:cs="Arial"/>
            <w:color w:val="auto"/>
            <w:sz w:val="24"/>
            <w:szCs w:val="24"/>
            <w:u w:val="none"/>
          </w:rPr>
          <w:t>http://www.tdx.cat/bitstream/handle/10803/117585/TNSR.pdf;jsessionid=11EE1DEC14315306C421A80AE04268E4.tdx2?sequence=1</w:t>
        </w:r>
      </w:hyperlink>
    </w:p>
    <w:p w:rsidR="002C6B64" w:rsidRPr="00AC39C0" w:rsidRDefault="002C6B64" w:rsidP="002C6B64">
      <w:pPr>
        <w:spacing w:line="360" w:lineRule="auto"/>
        <w:jc w:val="both"/>
        <w:rPr>
          <w:rFonts w:ascii="Arial" w:hAnsi="Arial" w:cs="Arial"/>
          <w:sz w:val="24"/>
          <w:szCs w:val="24"/>
        </w:rPr>
      </w:pPr>
      <w:r w:rsidRPr="00AC39C0">
        <w:rPr>
          <w:rFonts w:ascii="Arial" w:hAnsi="Arial" w:cs="Arial"/>
          <w:sz w:val="24"/>
          <w:szCs w:val="24"/>
        </w:rPr>
        <w:t>4. Delgado E. Protocolo Caracterización clínica en sepsis neonatal. [Tesis de postgrado] Maracaibo, Venezuela; Universidad de Zulia; 2004.</w:t>
      </w:r>
    </w:p>
    <w:p w:rsidR="002C6B64" w:rsidRPr="00AC39C0" w:rsidRDefault="002C6B64" w:rsidP="002C6B64">
      <w:pPr>
        <w:spacing w:line="360" w:lineRule="auto"/>
        <w:jc w:val="both"/>
        <w:rPr>
          <w:rFonts w:ascii="Arial" w:hAnsi="Arial" w:cs="Arial"/>
          <w:b/>
          <w:sz w:val="24"/>
          <w:szCs w:val="24"/>
        </w:rPr>
      </w:pPr>
      <w:r w:rsidRPr="00AC39C0">
        <w:rPr>
          <w:rFonts w:ascii="Arial" w:hAnsi="Arial" w:cs="Arial"/>
          <w:sz w:val="24"/>
          <w:szCs w:val="24"/>
        </w:rPr>
        <w:t>5. Pardo M. “Factores de riesgo para sepsis neonatal en el Instituto Materno-Perinatal Enero - Mayo 1996” Tesis para optar el título profesional de médico cirujano Lima – Perú 2000</w:t>
      </w:r>
    </w:p>
    <w:p w:rsidR="002C6B64" w:rsidRPr="00AC39C0" w:rsidRDefault="002C6B64" w:rsidP="002C6B64">
      <w:pPr>
        <w:jc w:val="both"/>
        <w:rPr>
          <w:rFonts w:ascii="Arial" w:hAnsi="Arial" w:cs="Arial"/>
          <w:sz w:val="24"/>
          <w:szCs w:val="24"/>
        </w:rPr>
      </w:pPr>
      <w:r w:rsidRPr="00AC39C0">
        <w:rPr>
          <w:rFonts w:ascii="Arial" w:hAnsi="Arial" w:cs="Arial"/>
          <w:sz w:val="24"/>
          <w:szCs w:val="24"/>
        </w:rPr>
        <w:t>6. Ecuador. Ministerio de salud pública. Componente normativo neonatal  (ECUADOR) 2008 110-117pp</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7. Sánchez P.  Sepsis Neonatal. HUVH Barcelona. 2008. [acceso 03 de diciembre del 2013]: Disponible en: </w:t>
      </w:r>
      <w:hyperlink r:id="rId28" w:history="1">
        <w:r w:rsidRPr="00AC39C0">
          <w:rPr>
            <w:rStyle w:val="Hipervnculo"/>
            <w:rFonts w:ascii="Arial" w:hAnsi="Arial" w:cs="Arial"/>
            <w:color w:val="auto"/>
            <w:sz w:val="24"/>
            <w:szCs w:val="24"/>
            <w:u w:val="none"/>
          </w:rPr>
          <w:t>http://www.upiip.com/files/20090413064652_2274_3e0d85b4-4209-4da9-8aa7-424d3ad826a1.pdf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8. Vela S. Principales Causas de Mortalidad en Neonatos y sus Medidas Preventivas, en el Hospital Provincial General Latacunga Año 2010 [Tesis Maestria]. Guayaquil, Ecuador; Universidad de Guayaquil; 2012</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9. </w:t>
      </w:r>
      <w:hyperlink r:id="rId29" w:history="1">
        <w:r w:rsidRPr="00AC39C0">
          <w:rPr>
            <w:rStyle w:val="Hipervnculo"/>
            <w:rFonts w:ascii="Arial" w:hAnsi="Arial" w:cs="Arial"/>
            <w:color w:val="auto"/>
            <w:sz w:val="24"/>
            <w:szCs w:val="24"/>
            <w:u w:val="none"/>
          </w:rPr>
          <w:t>Hospital infantil de Mexico Federico Gomez. Guias clinicas del departamento de neonatlogia. 2011 [acceso 15 de diciembre del 2013]. Disponible en: http://www.himfg.edu.mx/descargas/documentos/planeacion/guiasclinicasHIM/Gmobimortalidad.pdf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lastRenderedPageBreak/>
        <w:t xml:space="preserve">10. Fernández, N. Duque de Estrada J, Díaz F. Morbilidad y mortalidad por sepsis neonatal precoz. Rev Cubana Pediatr.(.82) (2). 2010 </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11. Kliegman, R.; Nelson Tratado de Pediatría; Editorial Elsevier; Madrid España; 2004; pag: 456. </w:t>
      </w:r>
    </w:p>
    <w:p w:rsidR="002C6B64" w:rsidRPr="00AC39C0" w:rsidRDefault="002C6B64" w:rsidP="002C6B64">
      <w:pPr>
        <w:jc w:val="both"/>
        <w:rPr>
          <w:rFonts w:ascii="Arial" w:hAnsi="Arial" w:cs="Arial"/>
          <w:sz w:val="24"/>
          <w:szCs w:val="24"/>
        </w:rPr>
      </w:pPr>
      <w:r w:rsidRPr="00AC39C0">
        <w:rPr>
          <w:rFonts w:ascii="Arial" w:hAnsi="Arial" w:cs="Arial"/>
          <w:sz w:val="24"/>
          <w:szCs w:val="24"/>
        </w:rPr>
        <w:t>12. Cruz-Hernandez M,; Nuevo Tratado de Pediatría; Editorial Ergon; Madrid España; 2007; pag: 458</w:t>
      </w:r>
    </w:p>
    <w:p w:rsidR="002C6B64" w:rsidRPr="00AC39C0" w:rsidRDefault="002C6B64" w:rsidP="002C6B64">
      <w:pPr>
        <w:jc w:val="both"/>
        <w:rPr>
          <w:rFonts w:ascii="Arial" w:hAnsi="Arial" w:cs="Arial"/>
          <w:sz w:val="24"/>
          <w:szCs w:val="24"/>
        </w:rPr>
      </w:pPr>
      <w:r w:rsidRPr="00AC39C0">
        <w:rPr>
          <w:rFonts w:ascii="Arial" w:hAnsi="Arial" w:cs="Arial"/>
          <w:sz w:val="24"/>
          <w:szCs w:val="24"/>
        </w:rPr>
        <w:t>13. Vera D. Prevalencia de sepsis neonatal y factores asociados en el servicio de neonatología, Hospital Vicente Corral Moscoso, Cuenca, 2012. [Tesis de postgrado]. Cuenca, Ecuador; Universidad de Estatal de Cuenca; 2012.</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14. Fernandez Molina E. la quimioprofilaxis materna intra parto para la prevención de la sepsis neonatal debe ser utilizada ampliamente. Sección casos clinícos. Sepsis neonatal, RevMed Santiago de Chile 1 (2): 14-7 </w:t>
      </w:r>
    </w:p>
    <w:p w:rsidR="002C6B64" w:rsidRPr="00AC39C0" w:rsidRDefault="002C6B64" w:rsidP="002C6B64">
      <w:pPr>
        <w:jc w:val="both"/>
        <w:rPr>
          <w:rFonts w:ascii="Arial" w:hAnsi="Arial" w:cs="Arial"/>
          <w:sz w:val="24"/>
          <w:szCs w:val="24"/>
        </w:rPr>
      </w:pPr>
      <w:r w:rsidRPr="00AC39C0">
        <w:rPr>
          <w:rFonts w:ascii="Arial" w:hAnsi="Arial" w:cs="Arial"/>
          <w:sz w:val="24"/>
          <w:szCs w:val="24"/>
        </w:rPr>
        <w:t>15. Roque RH. Sepsis Neonatal, (Presentación en taller) México. 25 Agos, 2010</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16. Orfali J. Sepsis Neonatal. Nuevas estrategias terapéuticas. [Revista Pediatría Electrónica] 2004 [acceso 04 de diciembre del 2013]: (1): [27]. Disponible en: </w:t>
      </w:r>
      <w:hyperlink r:id="rId30" w:history="1">
        <w:r w:rsidRPr="00AC39C0">
          <w:rPr>
            <w:rStyle w:val="Hipervnculo"/>
            <w:rFonts w:ascii="Arial" w:hAnsi="Arial" w:cs="Arial"/>
            <w:color w:val="auto"/>
            <w:sz w:val="24"/>
            <w:szCs w:val="24"/>
            <w:u w:val="none"/>
          </w:rPr>
          <w:t>http://www.revistapediatria.cl/vol1num1/pdf/sepsis.pdf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17. Gutiérrez-Muñoz VH, Factores de riesgo en sepsis neonatal en un hospital de tercer nivel en la ciudad de México. [Revistas Científicas de América Latina]. Enero-Junio 2005 (10): [pag22]. </w:t>
      </w:r>
    </w:p>
    <w:p w:rsidR="002C6B64" w:rsidRPr="00AC39C0" w:rsidRDefault="002C6B64" w:rsidP="002C6B64">
      <w:pPr>
        <w:jc w:val="both"/>
        <w:rPr>
          <w:rFonts w:ascii="Arial" w:hAnsi="Arial" w:cs="Arial"/>
          <w:sz w:val="24"/>
          <w:szCs w:val="24"/>
        </w:rPr>
      </w:pPr>
      <w:r w:rsidRPr="00AC39C0">
        <w:rPr>
          <w:rFonts w:ascii="Arial" w:hAnsi="Arial" w:cs="Arial"/>
          <w:sz w:val="24"/>
          <w:szCs w:val="24"/>
        </w:rPr>
        <w:t>18. Cabrero, L. Obstetricia y Medicina Materno- Fetal. 1era Ed. Editorial Medica Panamerica. Madrid, España. 2010. Pag 1216</w:t>
      </w:r>
    </w:p>
    <w:p w:rsidR="002C6B64" w:rsidRPr="00AC39C0" w:rsidRDefault="002C6B64" w:rsidP="002C6B64">
      <w:pPr>
        <w:jc w:val="both"/>
        <w:rPr>
          <w:rFonts w:ascii="Arial" w:hAnsi="Arial" w:cs="Arial"/>
          <w:sz w:val="24"/>
          <w:szCs w:val="24"/>
        </w:rPr>
      </w:pPr>
      <w:r w:rsidRPr="00AC39C0">
        <w:rPr>
          <w:rFonts w:ascii="Arial" w:hAnsi="Arial" w:cs="Arial"/>
          <w:sz w:val="24"/>
          <w:szCs w:val="24"/>
        </w:rPr>
        <w:t>19. Rodríguez, U. Guías de pediatría prácticas basadas en la evidencia, 2ª Edición. Editorial medica Internacional. Bogotá-Colombia. 2009. Pag: 91</w:t>
      </w:r>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rPr>
        <w:t xml:space="preserve">20. González D. San Miguel G. Estudio bacteriológico de sepsis neonatal temprana en el hospital ginecoobstétrico Enrique C. Sotomayor. [Revista “Medicina”] 2001: (8) :[pag.244] Disponible en; </w:t>
      </w:r>
      <w:hyperlink r:id="rId31" w:tgtFrame="_blank" w:history="1">
        <w:r w:rsidRPr="00AC39C0">
          <w:rPr>
            <w:rStyle w:val="Hipervnculo"/>
            <w:rFonts w:ascii="Arial" w:hAnsi="Arial" w:cs="Arial"/>
            <w:color w:val="auto"/>
            <w:sz w:val="24"/>
            <w:szCs w:val="24"/>
            <w:u w:val="none"/>
          </w:rPr>
          <w:t>http://editorial.ucsg.edu.ec/medicina/article/download/528/485</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21. Hing J, Poutou E, Valenzuela C, Urgelles G, Ramirez G; Factores de riesgo de la sepsis neonatal (artículo en línea). MEDISAN 2006; 10 (4) (CITADO EL 20/12/2013). Disponible en: </w:t>
      </w:r>
      <w:hyperlink r:id="rId32" w:tgtFrame="_blank" w:history="1">
        <w:r w:rsidRPr="00AC39C0">
          <w:rPr>
            <w:rStyle w:val="Hipervnculo"/>
            <w:rFonts w:ascii="Arial" w:hAnsi="Arial" w:cs="Arial"/>
            <w:color w:val="auto"/>
            <w:sz w:val="24"/>
            <w:szCs w:val="24"/>
            <w:u w:val="none"/>
          </w:rPr>
          <w:t>http://bvs.sld.cu/revistas/san/vol10_4_06/san04406.htm</w:t>
        </w:r>
      </w:hyperlink>
      <w:r w:rsidRPr="00AC39C0">
        <w:rPr>
          <w:rFonts w:ascii="Arial" w:hAnsi="Arial" w:cs="Arial"/>
          <w:sz w:val="24"/>
          <w:szCs w:val="24"/>
        </w:rPr>
        <w:t>&gt;</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22. González D. Sepsis neonatal. [Revista “Medicina”]*2002. [Acceso 04 de  diciembre del 2013]: (8):[pag.244]Disponible en; </w:t>
      </w:r>
      <w:hyperlink r:id="rId33" w:history="1">
        <w:r w:rsidRPr="00AC39C0">
          <w:rPr>
            <w:rStyle w:val="Hipervnculo"/>
            <w:rFonts w:ascii="Arial" w:hAnsi="Arial" w:cs="Arial"/>
            <w:color w:val="auto"/>
            <w:sz w:val="24"/>
            <w:szCs w:val="24"/>
            <w:u w:val="none"/>
          </w:rPr>
          <w:t>http://editorial.ucsg.edu.ec/medicina/article/download/526/483</w:t>
        </w:r>
      </w:hyperlink>
      <w:r w:rsidRPr="00AC39C0">
        <w:rPr>
          <w:rFonts w:ascii="Arial" w:hAnsi="Arial" w:cs="Arial"/>
          <w:sz w:val="24"/>
          <w:szCs w:val="24"/>
        </w:rPr>
        <w:t>.</w:t>
      </w:r>
    </w:p>
    <w:p w:rsidR="002C6B64" w:rsidRPr="00AC39C0" w:rsidRDefault="002C6B64" w:rsidP="002C6B64">
      <w:pPr>
        <w:jc w:val="both"/>
        <w:rPr>
          <w:rFonts w:ascii="Arial" w:hAnsi="Arial" w:cs="Arial"/>
          <w:sz w:val="24"/>
          <w:szCs w:val="24"/>
        </w:rPr>
      </w:pPr>
      <w:r w:rsidRPr="00AC39C0">
        <w:rPr>
          <w:rFonts w:ascii="Arial" w:hAnsi="Arial" w:cs="Arial"/>
          <w:sz w:val="24"/>
          <w:szCs w:val="24"/>
        </w:rPr>
        <w:lastRenderedPageBreak/>
        <w:t xml:space="preserve">23. Mesa F. Universidad Tecnológica de Pereira. Pereira. 2006 [acceso 3 de diciembre de enero del 2013]. Disponible en: </w:t>
      </w:r>
      <w:hyperlink r:id="rId34" w:tgtFrame="_blank" w:history="1">
        <w:r w:rsidRPr="00AC39C0">
          <w:rPr>
            <w:rStyle w:val="Hipervnculo"/>
            <w:rFonts w:ascii="Arial" w:hAnsi="Arial" w:cs="Arial"/>
            <w:color w:val="auto"/>
            <w:sz w:val="24"/>
            <w:szCs w:val="24"/>
            <w:u w:val="none"/>
          </w:rPr>
          <w:t>http://blog.utp.edu.co/maternoinfantil/files/2011/02/SEPSIS-NEONATAL.pdf</w:t>
        </w:r>
      </w:hyperlink>
    </w:p>
    <w:p w:rsidR="002C6B64" w:rsidRPr="00AC39C0" w:rsidRDefault="002C6B64" w:rsidP="002C6B64">
      <w:pPr>
        <w:jc w:val="both"/>
        <w:rPr>
          <w:rFonts w:ascii="Arial" w:hAnsi="Arial" w:cs="Arial"/>
          <w:sz w:val="24"/>
          <w:szCs w:val="24"/>
          <w:lang w:val="en-US"/>
        </w:rPr>
      </w:pPr>
      <w:r w:rsidRPr="00AC39C0">
        <w:rPr>
          <w:rFonts w:ascii="Arial" w:hAnsi="Arial" w:cs="Arial"/>
          <w:sz w:val="24"/>
          <w:szCs w:val="24"/>
        </w:rPr>
        <w:t xml:space="preserve">24. Ríos CV, Nabia MP, Diaz M Factores de riesgo asociados a sepsis neonatal. </w:t>
      </w:r>
      <w:r w:rsidRPr="00AC39C0">
        <w:rPr>
          <w:rFonts w:ascii="Arial" w:hAnsi="Arial" w:cs="Arial"/>
          <w:sz w:val="24"/>
          <w:szCs w:val="24"/>
          <w:lang w:val="en-US"/>
        </w:rPr>
        <w:t xml:space="preserve">Rev BolPed, Jun.2005; 44. </w:t>
      </w:r>
    </w:p>
    <w:p w:rsidR="002C6B64" w:rsidRPr="00AC39C0" w:rsidRDefault="002C6B64" w:rsidP="002C6B64">
      <w:pPr>
        <w:jc w:val="both"/>
        <w:rPr>
          <w:rFonts w:ascii="Arial" w:hAnsi="Arial" w:cs="Arial"/>
          <w:sz w:val="24"/>
          <w:szCs w:val="24"/>
        </w:rPr>
      </w:pPr>
      <w:r w:rsidRPr="00AC39C0">
        <w:rPr>
          <w:rFonts w:ascii="Arial" w:hAnsi="Arial" w:cs="Arial"/>
          <w:sz w:val="24"/>
          <w:szCs w:val="24"/>
          <w:lang w:val="en-US"/>
        </w:rPr>
        <w:t>25. Gerdes J.</w:t>
      </w:r>
      <w:r w:rsidRPr="00AC39C0">
        <w:rPr>
          <w:rStyle w:val="nfasis"/>
          <w:rFonts w:ascii="Arial" w:hAnsi="Arial" w:cs="Arial"/>
          <w:bCs/>
          <w:i w:val="0"/>
          <w:iCs w:val="0"/>
          <w:sz w:val="24"/>
          <w:szCs w:val="24"/>
          <w:shd w:val="clear" w:color="auto" w:fill="FFFFFF"/>
          <w:lang w:val="en-US"/>
        </w:rPr>
        <w:t>Diagnosis</w:t>
      </w:r>
      <w:r w:rsidRPr="00AC39C0">
        <w:rPr>
          <w:rStyle w:val="apple-converted-space"/>
          <w:rFonts w:ascii="Arial" w:hAnsi="Arial" w:cs="Arial"/>
          <w:sz w:val="24"/>
          <w:szCs w:val="24"/>
          <w:shd w:val="clear" w:color="auto" w:fill="FFFFFF"/>
          <w:lang w:val="en-US"/>
        </w:rPr>
        <w:t> </w:t>
      </w:r>
      <w:r w:rsidRPr="00AC39C0">
        <w:rPr>
          <w:rFonts w:ascii="Arial" w:hAnsi="Arial" w:cs="Arial"/>
          <w:sz w:val="24"/>
          <w:szCs w:val="24"/>
          <w:shd w:val="clear" w:color="auto" w:fill="FFFFFF"/>
          <w:lang w:val="en-US"/>
        </w:rPr>
        <w:t>and</w:t>
      </w:r>
      <w:r w:rsidRPr="00AC39C0">
        <w:rPr>
          <w:rStyle w:val="apple-converted-space"/>
          <w:rFonts w:ascii="Arial" w:hAnsi="Arial" w:cs="Arial"/>
          <w:sz w:val="24"/>
          <w:szCs w:val="24"/>
          <w:shd w:val="clear" w:color="auto" w:fill="FFFFFF"/>
          <w:lang w:val="en-US"/>
        </w:rPr>
        <w:t> </w:t>
      </w:r>
      <w:r w:rsidRPr="00AC39C0">
        <w:rPr>
          <w:rStyle w:val="nfasis"/>
          <w:rFonts w:ascii="Arial" w:hAnsi="Arial" w:cs="Arial"/>
          <w:bCs/>
          <w:i w:val="0"/>
          <w:iCs w:val="0"/>
          <w:sz w:val="24"/>
          <w:szCs w:val="24"/>
          <w:shd w:val="clear" w:color="auto" w:fill="FFFFFF"/>
          <w:lang w:val="en-US"/>
        </w:rPr>
        <w:t>management</w:t>
      </w:r>
      <w:r w:rsidRPr="00AC39C0">
        <w:rPr>
          <w:rStyle w:val="apple-converted-space"/>
          <w:rFonts w:ascii="Arial" w:hAnsi="Arial" w:cs="Arial"/>
          <w:sz w:val="24"/>
          <w:szCs w:val="24"/>
          <w:shd w:val="clear" w:color="auto" w:fill="FFFFFF"/>
          <w:lang w:val="en-US"/>
        </w:rPr>
        <w:t> </w:t>
      </w:r>
      <w:r w:rsidRPr="00AC39C0">
        <w:rPr>
          <w:rFonts w:ascii="Arial" w:hAnsi="Arial" w:cs="Arial"/>
          <w:sz w:val="24"/>
          <w:szCs w:val="24"/>
          <w:shd w:val="clear" w:color="auto" w:fill="FFFFFF"/>
          <w:lang w:val="en-US"/>
        </w:rPr>
        <w:t>of</w:t>
      </w:r>
      <w:r w:rsidRPr="00AC39C0">
        <w:rPr>
          <w:rStyle w:val="apple-converted-space"/>
          <w:rFonts w:ascii="Arial" w:hAnsi="Arial" w:cs="Arial"/>
          <w:sz w:val="24"/>
          <w:szCs w:val="24"/>
          <w:shd w:val="clear" w:color="auto" w:fill="FFFFFF"/>
          <w:lang w:val="en-US"/>
        </w:rPr>
        <w:t> </w:t>
      </w:r>
      <w:r w:rsidRPr="00AC39C0">
        <w:rPr>
          <w:rStyle w:val="nfasis"/>
          <w:rFonts w:ascii="Arial" w:hAnsi="Arial" w:cs="Arial"/>
          <w:bCs/>
          <w:i w:val="0"/>
          <w:iCs w:val="0"/>
          <w:sz w:val="24"/>
          <w:szCs w:val="24"/>
          <w:shd w:val="clear" w:color="auto" w:fill="FFFFFF"/>
          <w:lang w:val="en-US"/>
        </w:rPr>
        <w:t>bacterial infections</w:t>
      </w:r>
      <w:r w:rsidRPr="00AC39C0">
        <w:rPr>
          <w:rStyle w:val="apple-converted-space"/>
          <w:rFonts w:ascii="Arial" w:hAnsi="Arial" w:cs="Arial"/>
          <w:sz w:val="24"/>
          <w:szCs w:val="24"/>
          <w:shd w:val="clear" w:color="auto" w:fill="FFFFFF"/>
          <w:lang w:val="en-US"/>
        </w:rPr>
        <w:t> </w:t>
      </w:r>
      <w:r w:rsidRPr="00AC39C0">
        <w:rPr>
          <w:rFonts w:ascii="Arial" w:hAnsi="Arial" w:cs="Arial"/>
          <w:sz w:val="24"/>
          <w:szCs w:val="24"/>
          <w:shd w:val="clear" w:color="auto" w:fill="FFFFFF"/>
          <w:lang w:val="en-US"/>
        </w:rPr>
        <w:t>in the</w:t>
      </w:r>
      <w:r w:rsidRPr="00AC39C0">
        <w:rPr>
          <w:rStyle w:val="apple-converted-space"/>
          <w:rFonts w:ascii="Arial" w:hAnsi="Arial" w:cs="Arial"/>
          <w:sz w:val="24"/>
          <w:szCs w:val="24"/>
          <w:shd w:val="clear" w:color="auto" w:fill="FFFFFF"/>
          <w:lang w:val="en-US"/>
        </w:rPr>
        <w:t> </w:t>
      </w:r>
      <w:r w:rsidRPr="00AC39C0">
        <w:rPr>
          <w:rStyle w:val="nfasis"/>
          <w:rFonts w:ascii="Arial" w:hAnsi="Arial" w:cs="Arial"/>
          <w:bCs/>
          <w:i w:val="0"/>
          <w:iCs w:val="0"/>
          <w:sz w:val="24"/>
          <w:szCs w:val="24"/>
          <w:shd w:val="clear" w:color="auto" w:fill="FFFFFF"/>
          <w:lang w:val="en-US"/>
        </w:rPr>
        <w:t>neonate</w:t>
      </w:r>
      <w:r w:rsidRPr="00AC39C0">
        <w:rPr>
          <w:rFonts w:ascii="Arial" w:hAnsi="Arial" w:cs="Arial"/>
          <w:sz w:val="24"/>
          <w:szCs w:val="24"/>
          <w:lang w:val="en-US"/>
        </w:rPr>
        <w:t xml:space="preserve">. </w:t>
      </w:r>
      <w:r w:rsidRPr="00AC39C0">
        <w:rPr>
          <w:rFonts w:ascii="Arial" w:hAnsi="Arial" w:cs="Arial"/>
          <w:sz w:val="24"/>
          <w:szCs w:val="24"/>
        </w:rPr>
        <w:t>PediatrClin N Am 51 2004 939-959.</w:t>
      </w:r>
    </w:p>
    <w:p w:rsidR="002C6B64" w:rsidRPr="00AC39C0" w:rsidRDefault="002C6B64" w:rsidP="002C6B64">
      <w:pPr>
        <w:jc w:val="both"/>
        <w:rPr>
          <w:rFonts w:ascii="Arial" w:hAnsi="Arial" w:cs="Arial"/>
          <w:sz w:val="24"/>
          <w:szCs w:val="24"/>
        </w:rPr>
      </w:pPr>
      <w:r w:rsidRPr="00AC39C0">
        <w:rPr>
          <w:rFonts w:ascii="Arial" w:hAnsi="Arial" w:cs="Arial"/>
          <w:sz w:val="24"/>
          <w:szCs w:val="24"/>
        </w:rPr>
        <w:t>26. Bonilla F. Obstetricia, Reproducción y Ginecología Básicas. 1er Ed. Editorial Medica panamericana. Buenos Aires - Argentina. 2008. Pag 397</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27. López S. Infección Urinaria en Embarazadas. Protocolo  de atención infección urinaria en embarazadas. [Monografía en Internet]. Nicaragua; 2003 [acceso 20 de diciembre de 2013]. Disponible en: </w:t>
      </w:r>
      <w:hyperlink r:id="rId35" w:history="1">
        <w:r w:rsidRPr="00AC39C0">
          <w:rPr>
            <w:rStyle w:val="Hipervnculo"/>
            <w:rFonts w:ascii="Arial" w:hAnsi="Arial" w:cs="Arial"/>
            <w:color w:val="auto"/>
            <w:sz w:val="24"/>
            <w:szCs w:val="24"/>
            <w:u w:val="none"/>
          </w:rPr>
          <w:t>http://www.kalachero.com/dokucentro/Ciencias_Medicas/medicina/infeccion%20urinaria%20en%20embarazadas.pdf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28. Martínez E. Marmolejo G. Infección urinaria transgestacional asociada a sepsis neonatal.. [Revista “SanidMilit”]*2009. [Acceso 04 de diciembre del 2013]: 63(1): [pag.14-17] Disponible en: </w:t>
      </w:r>
      <w:hyperlink r:id="rId36" w:history="1">
        <w:r w:rsidRPr="00AC39C0">
          <w:rPr>
            <w:rStyle w:val="Hipervnculo"/>
            <w:rFonts w:ascii="Arial" w:hAnsi="Arial" w:cs="Arial"/>
            <w:color w:val="auto"/>
            <w:sz w:val="24"/>
            <w:szCs w:val="24"/>
            <w:u w:val="none"/>
          </w:rPr>
          <w:t>http://www.medigraphic.com/pdfs/sanmil/sm-2009/sm091c.pdf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29. Coronel W. Sepsis Neonatal. [Revista “Enfermedades infecciosas en Pediatria”]*2009. 23(90): [pag.59] </w:t>
      </w:r>
    </w:p>
    <w:p w:rsidR="002C6B64" w:rsidRPr="00967EF4" w:rsidRDefault="002C6B64" w:rsidP="002C6B64">
      <w:pPr>
        <w:jc w:val="both"/>
        <w:rPr>
          <w:rFonts w:ascii="Arial" w:hAnsi="Arial" w:cs="Arial"/>
          <w:sz w:val="24"/>
          <w:szCs w:val="24"/>
          <w:lang w:val="es-EC"/>
        </w:rPr>
      </w:pPr>
      <w:r w:rsidRPr="00AC39C0">
        <w:rPr>
          <w:rFonts w:ascii="Arial" w:hAnsi="Arial" w:cs="Arial"/>
          <w:sz w:val="24"/>
          <w:szCs w:val="24"/>
        </w:rPr>
        <w:t xml:space="preserve">30. Hopkins, J. Ginecología y Obstetricia.1er ed. </w:t>
      </w:r>
      <w:r w:rsidRPr="007B3273">
        <w:rPr>
          <w:rFonts w:ascii="Arial" w:hAnsi="Arial" w:cs="Arial"/>
          <w:sz w:val="24"/>
          <w:szCs w:val="24"/>
          <w:lang w:val="es-EC"/>
        </w:rPr>
        <w:t xml:space="preserve">Editorial Marban. </w:t>
      </w:r>
      <w:r w:rsidRPr="00967EF4">
        <w:rPr>
          <w:rFonts w:ascii="Arial" w:hAnsi="Arial" w:cs="Arial"/>
          <w:sz w:val="24"/>
          <w:szCs w:val="24"/>
          <w:lang w:val="es-EC"/>
        </w:rPr>
        <w:t>Baltimore - Maryland. 2010. Pag 104</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31. Baffoe P, Argilagos C, Araño F. Repercusión de corioamnionitis en los indicadores de salud maternoperinatales. Revista electrónica de portales médicos. [online] enero de 2008 . [fecha de acceso 2 de enero de 2013]. URL disponible en: </w:t>
      </w:r>
      <w:hyperlink r:id="rId37" w:tgtFrame="_blank" w:history="1">
        <w:r w:rsidRPr="00AC39C0">
          <w:rPr>
            <w:rStyle w:val="Hipervnculo"/>
            <w:rFonts w:ascii="Arial" w:hAnsi="Arial" w:cs="Arial"/>
            <w:color w:val="auto"/>
            <w:sz w:val="24"/>
            <w:szCs w:val="24"/>
            <w:u w:val="none"/>
          </w:rPr>
          <w:t>http://www.portalesmedicos.com/publicaciones/articles/910/1/</w:t>
        </w:r>
      </w:hyperlink>
      <w:r w:rsidRPr="00AC39C0">
        <w:rPr>
          <w:rFonts w:ascii="Arial" w:hAnsi="Arial" w:cs="Arial"/>
          <w:sz w:val="24"/>
          <w:szCs w:val="24"/>
        </w:rPr>
        <w:t xml:space="preserve">Repercusión-de-la-corioamnionitis-en-los-indicadores-de-salud-maternoperinatales.html </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32. Muller E. Embarazo e infecciones cervico-vaginales. Revista de internet. 2011. [Acceso 20 de diciembre de 2013].3 (266). Disponible en: </w:t>
      </w:r>
      <w:hyperlink r:id="rId38" w:tgtFrame="_blank" w:history="1">
        <w:r w:rsidRPr="00AC39C0">
          <w:rPr>
            <w:rStyle w:val="Hipervnculo"/>
            <w:rFonts w:ascii="Arial" w:hAnsi="Arial" w:cs="Arial"/>
            <w:color w:val="auto"/>
            <w:sz w:val="24"/>
            <w:szCs w:val="24"/>
            <w:u w:val="none"/>
          </w:rPr>
          <w:t>http://www.bdigital.unal.edu.co/1563/40/Cap_17.pdf</w:t>
        </w:r>
      </w:hyperlink>
      <w:r w:rsidRPr="00AC39C0">
        <w:rPr>
          <w:rFonts w:ascii="Arial" w:hAnsi="Arial" w:cs="Arial"/>
          <w:sz w:val="24"/>
          <w:szCs w:val="24"/>
        </w:rPr>
        <w:tab/>
      </w:r>
    </w:p>
    <w:p w:rsidR="002C6B64" w:rsidRPr="00AC39C0" w:rsidRDefault="002C6B64" w:rsidP="002C6B64">
      <w:pPr>
        <w:jc w:val="both"/>
        <w:rPr>
          <w:rFonts w:ascii="Arial" w:hAnsi="Arial" w:cs="Arial"/>
          <w:sz w:val="24"/>
          <w:szCs w:val="24"/>
        </w:rPr>
      </w:pPr>
      <w:r w:rsidRPr="00AC39C0">
        <w:rPr>
          <w:rFonts w:ascii="Arial" w:hAnsi="Arial" w:cs="Arial"/>
          <w:sz w:val="24"/>
          <w:szCs w:val="24"/>
        </w:rPr>
        <w:t>33. Cruz OM, Doren V, Tapia I, Abarzúa C. Sepsis neonatal por Streptococcus Grupo B. Rev. chil. pediatr.  [revista en Internet]. 2008  Oct [citado  2014  Mayo  01] ;  79( 5 ): 462-470. Disponible en: http://www.scielo.cl/scielo.php?script=sci_arttext&amp;pid=S0370-41062008000500003&amp;lng=es. </w:t>
      </w:r>
    </w:p>
    <w:p w:rsidR="002C6B64" w:rsidRPr="00AC39C0" w:rsidRDefault="002C6B64" w:rsidP="002C6B64">
      <w:pPr>
        <w:jc w:val="both"/>
        <w:rPr>
          <w:rFonts w:ascii="Arial" w:hAnsi="Arial" w:cs="Arial"/>
          <w:sz w:val="24"/>
          <w:szCs w:val="24"/>
        </w:rPr>
      </w:pPr>
      <w:r w:rsidRPr="00AC39C0">
        <w:rPr>
          <w:rFonts w:ascii="Arial" w:hAnsi="Arial" w:cs="Arial"/>
          <w:sz w:val="24"/>
          <w:szCs w:val="24"/>
          <w:lang w:val="en-US"/>
        </w:rPr>
        <w:lastRenderedPageBreak/>
        <w:t xml:space="preserve">34. Kenneth, J. Obstetricia de Williams. </w:t>
      </w:r>
      <w:r w:rsidRPr="00AC39C0">
        <w:rPr>
          <w:rFonts w:ascii="Arial" w:hAnsi="Arial" w:cs="Arial"/>
          <w:sz w:val="24"/>
          <w:szCs w:val="24"/>
        </w:rPr>
        <w:t>23da ed. Mc Graw Hill/Interamericana. México DF-México. 2013. Pag 1284.</w:t>
      </w:r>
    </w:p>
    <w:p w:rsidR="002C6B64" w:rsidRPr="00AC39C0" w:rsidRDefault="002C6B64" w:rsidP="002C6B64">
      <w:pPr>
        <w:jc w:val="both"/>
        <w:rPr>
          <w:rFonts w:ascii="Arial" w:hAnsi="Arial" w:cs="Arial"/>
          <w:sz w:val="24"/>
          <w:szCs w:val="24"/>
        </w:rPr>
      </w:pPr>
      <w:r w:rsidRPr="00AC39C0">
        <w:rPr>
          <w:rFonts w:ascii="Arial" w:hAnsi="Arial" w:cs="Arial"/>
          <w:sz w:val="24"/>
          <w:szCs w:val="24"/>
        </w:rPr>
        <w:t>35. Castan B. Fiebre intraparto y resultados neonatales adversos. Universidad de Zaragoza; 2012. [Acceso 04 de diciembre del 2013] Disponible en:  http://invenio2.unizar.es/record/7969/files/TAZ-TFM-2012-126.pdf</w:t>
      </w:r>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rPr>
        <w:t xml:space="preserve">36. Clavo FJ. Factores de riesgo en la gestante para sepsis neonatal temprana en el Instituto Materno Perinatal. [Monografía en Internet] .Universidad de San Marcos; 2004. [Acceso 04 de diciembre del 2013]. </w:t>
      </w:r>
      <w:hyperlink r:id="rId39" w:history="1">
        <w:r w:rsidRPr="00AC39C0">
          <w:rPr>
            <w:rStyle w:val="Hipervnculo"/>
            <w:rFonts w:ascii="Arial" w:hAnsi="Arial" w:cs="Arial"/>
            <w:color w:val="auto"/>
            <w:sz w:val="24"/>
            <w:szCs w:val="24"/>
            <w:u w:val="none"/>
          </w:rPr>
          <w:t>http://cybertesis.unmsm.edu.pe/bitstream/cybertesis/1918/1/clavo_fj.pdf</w:t>
        </w:r>
      </w:hyperlink>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rPr>
        <w:t>37. Zambrano J. Score En La Determinación De Sepsis Neonatal En Los Recién Nacidos Del Área De Neonatología Hospital Dr. Verdi Cevallos Balda De Portoviejo” Diciembre 2011- Mayo 2012” [Tesis de postgrado]. Manabi, Ecuador; Universidad de Manabi; 2012</w:t>
      </w:r>
    </w:p>
    <w:p w:rsidR="002C6B64" w:rsidRPr="00AC39C0" w:rsidRDefault="002C6B64" w:rsidP="002C6B64">
      <w:pPr>
        <w:jc w:val="both"/>
        <w:rPr>
          <w:rFonts w:ascii="Arial" w:hAnsi="Arial" w:cs="Arial"/>
          <w:sz w:val="24"/>
          <w:szCs w:val="24"/>
        </w:rPr>
      </w:pPr>
      <w:r w:rsidRPr="00AC39C0">
        <w:rPr>
          <w:rStyle w:val="Hipervnculo"/>
          <w:rFonts w:ascii="Arial" w:hAnsi="Arial" w:cs="Arial"/>
          <w:color w:val="auto"/>
          <w:sz w:val="24"/>
          <w:szCs w:val="24"/>
          <w:u w:val="none"/>
        </w:rPr>
        <w:t>38.</w:t>
      </w:r>
      <w:r w:rsidRPr="00AC39C0">
        <w:rPr>
          <w:rFonts w:ascii="Arial" w:hAnsi="Arial" w:cs="Arial"/>
          <w:sz w:val="24"/>
          <w:szCs w:val="24"/>
        </w:rPr>
        <w:t xml:space="preserve"> García-del Río M, Lastra G, A. Medina, Sánchez-Tamayo T. Protocolos diagnósticos de infección en Neonatología Pediátrica. [monografía en Internet] *. Málaga: Asociación Española de Pediatría; 2008 [acceso 04 de diciembre de 2013]. Disponible en</w:t>
      </w:r>
      <w:hyperlink r:id="rId40" w:history="1">
        <w:r w:rsidRPr="00AC39C0">
          <w:rPr>
            <w:rStyle w:val="Hipervnculo"/>
            <w:rFonts w:ascii="Arial" w:hAnsi="Arial" w:cs="Arial"/>
            <w:color w:val="auto"/>
            <w:sz w:val="24"/>
            <w:szCs w:val="24"/>
            <w:u w:val="none"/>
          </w:rPr>
          <w:t>http://www.aeped.es/sites/default/files/documentos/23.pdf</w:t>
        </w:r>
      </w:hyperlink>
    </w:p>
    <w:p w:rsidR="002C6B64" w:rsidRPr="00AC39C0" w:rsidRDefault="002C6B64" w:rsidP="002C6B64">
      <w:pPr>
        <w:jc w:val="both"/>
        <w:rPr>
          <w:rFonts w:ascii="Arial" w:hAnsi="Arial" w:cs="Arial"/>
          <w:sz w:val="24"/>
          <w:szCs w:val="24"/>
          <w:lang w:val="en-US"/>
        </w:rPr>
      </w:pPr>
      <w:r w:rsidRPr="00AC39C0">
        <w:rPr>
          <w:rFonts w:ascii="Arial" w:hAnsi="Arial" w:cs="Arial"/>
          <w:sz w:val="24"/>
          <w:szCs w:val="24"/>
        </w:rPr>
        <w:t xml:space="preserve">39. Gomella.T.L. Cunningham D. Neonatología. Buenos Aires, Editorial Médica Panamericana, 2006.  </w:t>
      </w:r>
      <w:r w:rsidRPr="00AC39C0">
        <w:rPr>
          <w:rFonts w:ascii="Arial" w:hAnsi="Arial" w:cs="Arial"/>
          <w:sz w:val="24"/>
          <w:szCs w:val="24"/>
          <w:lang w:val="en-US"/>
        </w:rPr>
        <w:t>485-524 p</w:t>
      </w:r>
    </w:p>
    <w:p w:rsidR="002C6B64" w:rsidRPr="00AC39C0" w:rsidRDefault="002C6B64" w:rsidP="002C6B64">
      <w:pPr>
        <w:jc w:val="both"/>
        <w:rPr>
          <w:rFonts w:ascii="Arial" w:hAnsi="Arial" w:cs="Arial"/>
          <w:sz w:val="24"/>
          <w:szCs w:val="24"/>
        </w:rPr>
      </w:pPr>
      <w:r w:rsidRPr="00AC39C0">
        <w:rPr>
          <w:rFonts w:ascii="Arial" w:hAnsi="Arial" w:cs="Arial"/>
          <w:sz w:val="24"/>
          <w:szCs w:val="24"/>
          <w:lang w:val="en-US"/>
        </w:rPr>
        <w:t xml:space="preserve">40. </w:t>
      </w:r>
      <w:hyperlink r:id="rId41" w:history="1">
        <w:r w:rsidRPr="00AC39C0">
          <w:rPr>
            <w:rStyle w:val="Hipervnculo"/>
            <w:rFonts w:ascii="Arial" w:hAnsi="Arial" w:cs="Arial"/>
            <w:color w:val="auto"/>
            <w:sz w:val="24"/>
            <w:szCs w:val="24"/>
            <w:u w:val="none"/>
            <w:lang w:val="en-US"/>
          </w:rPr>
          <w:t>Khair KB</w:t>
        </w:r>
      </w:hyperlink>
      <w:r w:rsidRPr="00AC39C0">
        <w:rPr>
          <w:rFonts w:ascii="Arial" w:hAnsi="Arial" w:cs="Arial"/>
          <w:sz w:val="24"/>
          <w:szCs w:val="24"/>
          <w:lang w:val="en-US"/>
        </w:rPr>
        <w:t>, </w:t>
      </w:r>
      <w:hyperlink r:id="rId42" w:history="1">
        <w:r w:rsidRPr="00AC39C0">
          <w:rPr>
            <w:rStyle w:val="Hipervnculo"/>
            <w:rFonts w:ascii="Arial" w:hAnsi="Arial" w:cs="Arial"/>
            <w:color w:val="auto"/>
            <w:sz w:val="24"/>
            <w:szCs w:val="24"/>
            <w:u w:val="none"/>
            <w:lang w:val="en-US"/>
          </w:rPr>
          <w:t>Rahman MA</w:t>
        </w:r>
      </w:hyperlink>
      <w:r w:rsidRPr="00AC39C0">
        <w:rPr>
          <w:rFonts w:ascii="Arial" w:hAnsi="Arial" w:cs="Arial"/>
          <w:sz w:val="24"/>
          <w:szCs w:val="24"/>
          <w:lang w:val="en-US"/>
        </w:rPr>
        <w:t>, </w:t>
      </w:r>
      <w:hyperlink r:id="rId43" w:history="1">
        <w:r w:rsidRPr="00AC39C0">
          <w:rPr>
            <w:rStyle w:val="Hipervnculo"/>
            <w:rFonts w:ascii="Arial" w:hAnsi="Arial" w:cs="Arial"/>
            <w:color w:val="auto"/>
            <w:sz w:val="24"/>
            <w:szCs w:val="24"/>
            <w:u w:val="none"/>
            <w:lang w:val="en-US"/>
          </w:rPr>
          <w:t>Sultana T</w:t>
        </w:r>
      </w:hyperlink>
      <w:r w:rsidRPr="00AC39C0">
        <w:rPr>
          <w:rFonts w:ascii="Arial" w:hAnsi="Arial" w:cs="Arial"/>
          <w:sz w:val="24"/>
          <w:szCs w:val="24"/>
          <w:lang w:val="en-US"/>
        </w:rPr>
        <w:t>, </w:t>
      </w:r>
      <w:hyperlink r:id="rId44" w:history="1">
        <w:r w:rsidRPr="00AC39C0">
          <w:rPr>
            <w:rStyle w:val="Hipervnculo"/>
            <w:rFonts w:ascii="Arial" w:hAnsi="Arial" w:cs="Arial"/>
            <w:color w:val="auto"/>
            <w:sz w:val="24"/>
            <w:szCs w:val="24"/>
            <w:u w:val="none"/>
            <w:lang w:val="en-US"/>
          </w:rPr>
          <w:t>Roy CK</w:t>
        </w:r>
      </w:hyperlink>
      <w:r w:rsidRPr="00AC39C0">
        <w:rPr>
          <w:rFonts w:ascii="Arial" w:hAnsi="Arial" w:cs="Arial"/>
          <w:sz w:val="24"/>
          <w:szCs w:val="24"/>
          <w:lang w:val="en-US"/>
        </w:rPr>
        <w:t>, </w:t>
      </w:r>
      <w:hyperlink r:id="rId45" w:history="1">
        <w:r w:rsidRPr="00AC39C0">
          <w:rPr>
            <w:rStyle w:val="Hipervnculo"/>
            <w:rFonts w:ascii="Arial" w:hAnsi="Arial" w:cs="Arial"/>
            <w:color w:val="auto"/>
            <w:sz w:val="24"/>
            <w:szCs w:val="24"/>
            <w:u w:val="none"/>
            <w:lang w:val="en-US"/>
          </w:rPr>
          <w:t>Rahman MQ</w:t>
        </w:r>
      </w:hyperlink>
      <w:r w:rsidRPr="00AC39C0">
        <w:rPr>
          <w:rFonts w:ascii="Arial" w:hAnsi="Arial" w:cs="Arial"/>
          <w:sz w:val="24"/>
          <w:szCs w:val="24"/>
          <w:lang w:val="en-US"/>
        </w:rPr>
        <w:t>, </w:t>
      </w:r>
      <w:hyperlink r:id="rId46" w:history="1">
        <w:r w:rsidRPr="00AC39C0">
          <w:rPr>
            <w:rStyle w:val="Hipervnculo"/>
            <w:rFonts w:ascii="Arial" w:hAnsi="Arial" w:cs="Arial"/>
            <w:color w:val="auto"/>
            <w:sz w:val="24"/>
            <w:szCs w:val="24"/>
            <w:u w:val="none"/>
            <w:lang w:val="en-US"/>
          </w:rPr>
          <w:t>Ahmed AN</w:t>
        </w:r>
      </w:hyperlink>
      <w:r w:rsidRPr="00AC39C0">
        <w:rPr>
          <w:rFonts w:ascii="Arial" w:hAnsi="Arial" w:cs="Arial"/>
          <w:sz w:val="24"/>
          <w:szCs w:val="24"/>
          <w:lang w:val="en-US"/>
        </w:rPr>
        <w:t>. Early diagnosis of neonatal septicemia by hematologic scoring system, C-reactive protein and serum haptoglobin.</w:t>
      </w:r>
      <w:hyperlink r:id="rId47" w:tooltip="Mymensingh medical journal : MMJ." w:history="1">
        <w:r w:rsidRPr="00AC39C0">
          <w:rPr>
            <w:rStyle w:val="Hipervnculo"/>
            <w:rFonts w:ascii="Arial" w:hAnsi="Arial" w:cs="Arial"/>
            <w:color w:val="auto"/>
            <w:sz w:val="24"/>
            <w:szCs w:val="24"/>
            <w:u w:val="none"/>
          </w:rPr>
          <w:t>Mymensingh Med J.</w:t>
        </w:r>
      </w:hyperlink>
      <w:r w:rsidRPr="00AC39C0">
        <w:rPr>
          <w:rFonts w:ascii="Arial" w:hAnsi="Arial" w:cs="Arial"/>
          <w:sz w:val="24"/>
          <w:szCs w:val="24"/>
        </w:rPr>
        <w:t xml:space="preserve"> 2012 Jan;21(1):85-92. [acceso 03 de diciembre del 2013] Disponible en: </w:t>
      </w:r>
      <w:hyperlink r:id="rId48" w:history="1">
        <w:r w:rsidRPr="00AC39C0">
          <w:rPr>
            <w:rStyle w:val="Hipervnculo"/>
            <w:rFonts w:ascii="Arial" w:hAnsi="Arial" w:cs="Arial"/>
            <w:color w:val="auto"/>
            <w:sz w:val="24"/>
            <w:szCs w:val="24"/>
            <w:u w:val="none"/>
          </w:rPr>
          <w:t>http://www.ncbi.nlm.nih.gov/pubmed/22314460</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lang w:val="en-US"/>
        </w:rPr>
        <w:t xml:space="preserve">41. </w:t>
      </w:r>
      <w:hyperlink r:id="rId49" w:history="1">
        <w:r w:rsidRPr="00AC39C0">
          <w:rPr>
            <w:rStyle w:val="Hipervnculo"/>
            <w:rFonts w:ascii="Arial" w:hAnsi="Arial" w:cs="Arial"/>
            <w:color w:val="auto"/>
            <w:sz w:val="24"/>
            <w:szCs w:val="24"/>
            <w:u w:val="none"/>
            <w:lang w:val="en-US"/>
          </w:rPr>
          <w:t>Makkar M</w:t>
        </w:r>
      </w:hyperlink>
      <w:r w:rsidRPr="00AC39C0">
        <w:rPr>
          <w:rFonts w:ascii="Arial" w:hAnsi="Arial" w:cs="Arial"/>
          <w:sz w:val="24"/>
          <w:szCs w:val="24"/>
          <w:lang w:val="en-US"/>
        </w:rPr>
        <w:t>, </w:t>
      </w:r>
      <w:hyperlink r:id="rId50" w:history="1">
        <w:r w:rsidRPr="00AC39C0">
          <w:rPr>
            <w:rStyle w:val="Hipervnculo"/>
            <w:rFonts w:ascii="Arial" w:hAnsi="Arial" w:cs="Arial"/>
            <w:color w:val="auto"/>
            <w:sz w:val="24"/>
            <w:szCs w:val="24"/>
            <w:u w:val="none"/>
            <w:lang w:val="en-US"/>
          </w:rPr>
          <w:t>Gupta C</w:t>
        </w:r>
      </w:hyperlink>
      <w:r w:rsidRPr="00AC39C0">
        <w:rPr>
          <w:rFonts w:ascii="Arial" w:hAnsi="Arial" w:cs="Arial"/>
          <w:sz w:val="24"/>
          <w:szCs w:val="24"/>
          <w:lang w:val="en-US"/>
        </w:rPr>
        <w:t>, </w:t>
      </w:r>
      <w:hyperlink r:id="rId51" w:history="1">
        <w:r w:rsidRPr="00AC39C0">
          <w:rPr>
            <w:rStyle w:val="Hipervnculo"/>
            <w:rFonts w:ascii="Arial" w:hAnsi="Arial" w:cs="Arial"/>
            <w:color w:val="auto"/>
            <w:sz w:val="24"/>
            <w:szCs w:val="24"/>
            <w:u w:val="none"/>
            <w:lang w:val="en-US"/>
          </w:rPr>
          <w:t>Pathak R</w:t>
        </w:r>
      </w:hyperlink>
      <w:r w:rsidRPr="00AC39C0">
        <w:rPr>
          <w:rFonts w:ascii="Arial" w:hAnsi="Arial" w:cs="Arial"/>
          <w:sz w:val="24"/>
          <w:szCs w:val="24"/>
          <w:lang w:val="en-US"/>
        </w:rPr>
        <w:t>, </w:t>
      </w:r>
      <w:hyperlink r:id="rId52" w:history="1">
        <w:r w:rsidRPr="00AC39C0">
          <w:rPr>
            <w:rStyle w:val="Hipervnculo"/>
            <w:rFonts w:ascii="Arial" w:hAnsi="Arial" w:cs="Arial"/>
            <w:color w:val="auto"/>
            <w:sz w:val="24"/>
            <w:szCs w:val="24"/>
            <w:u w:val="none"/>
            <w:lang w:val="en-US"/>
          </w:rPr>
          <w:t>Garg S</w:t>
        </w:r>
      </w:hyperlink>
      <w:r w:rsidRPr="00AC39C0">
        <w:rPr>
          <w:rFonts w:ascii="Arial" w:hAnsi="Arial" w:cs="Arial"/>
          <w:sz w:val="24"/>
          <w:szCs w:val="24"/>
          <w:lang w:val="en-US"/>
        </w:rPr>
        <w:t>, </w:t>
      </w:r>
      <w:hyperlink r:id="rId53" w:history="1">
        <w:r w:rsidRPr="00AC39C0">
          <w:rPr>
            <w:rStyle w:val="Hipervnculo"/>
            <w:rFonts w:ascii="Arial" w:hAnsi="Arial" w:cs="Arial"/>
            <w:color w:val="auto"/>
            <w:sz w:val="24"/>
            <w:szCs w:val="24"/>
            <w:u w:val="none"/>
            <w:lang w:val="en-US"/>
          </w:rPr>
          <w:t>Mahajan NC</w:t>
        </w:r>
      </w:hyperlink>
      <w:r w:rsidRPr="00AC39C0">
        <w:rPr>
          <w:rFonts w:ascii="Arial" w:hAnsi="Arial" w:cs="Arial"/>
          <w:sz w:val="24"/>
          <w:szCs w:val="24"/>
          <w:lang w:val="en-US"/>
        </w:rPr>
        <w:t>. Performance evaluation of hematologic scoring system in early diagnosis of neonatal sepsis.</w:t>
      </w:r>
      <w:hyperlink r:id="rId54" w:tooltip="Journal of clinical neonatology." w:history="1">
        <w:r w:rsidRPr="00AC39C0">
          <w:rPr>
            <w:rStyle w:val="Hipervnculo"/>
            <w:rFonts w:ascii="Arial" w:hAnsi="Arial" w:cs="Arial"/>
            <w:color w:val="auto"/>
            <w:sz w:val="24"/>
            <w:szCs w:val="24"/>
            <w:u w:val="none"/>
          </w:rPr>
          <w:t>J Clin Neonatol.</w:t>
        </w:r>
      </w:hyperlink>
      <w:r w:rsidRPr="00AC39C0">
        <w:rPr>
          <w:rFonts w:ascii="Arial" w:hAnsi="Arial" w:cs="Arial"/>
          <w:sz w:val="24"/>
          <w:szCs w:val="24"/>
        </w:rPr>
        <w:t xml:space="preserve"> 2013 Jan;2(1):25-9. doi: 10.4103/2249-4847.109243. [acceso 19 de diciembre del 2013] Disponible en: </w:t>
      </w:r>
      <w:hyperlink r:id="rId55" w:history="1">
        <w:r w:rsidRPr="00AC39C0">
          <w:rPr>
            <w:rStyle w:val="Hipervnculo"/>
            <w:rFonts w:ascii="Arial" w:hAnsi="Arial" w:cs="Arial"/>
            <w:color w:val="auto"/>
            <w:sz w:val="24"/>
            <w:szCs w:val="24"/>
            <w:u w:val="none"/>
          </w:rPr>
          <w:t>http://www.ncbi.nlm.nih.gov/pubmed/24027741</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lang w:val="en-US"/>
        </w:rPr>
        <w:t>42. Narasimha A, </w:t>
      </w:r>
      <w:hyperlink r:id="rId56" w:history="1">
        <w:r w:rsidRPr="00AC39C0">
          <w:rPr>
            <w:rStyle w:val="Hipervnculo"/>
            <w:rFonts w:ascii="Arial" w:hAnsi="Arial" w:cs="Arial"/>
            <w:color w:val="auto"/>
            <w:sz w:val="24"/>
            <w:szCs w:val="24"/>
            <w:u w:val="none"/>
            <w:lang w:val="en-US"/>
          </w:rPr>
          <w:t xml:space="preserve"> Kumar</w:t>
        </w:r>
      </w:hyperlink>
      <w:r w:rsidRPr="00AC39C0">
        <w:rPr>
          <w:rFonts w:ascii="Arial" w:hAnsi="Arial" w:cs="Arial"/>
          <w:sz w:val="24"/>
          <w:szCs w:val="24"/>
          <w:lang w:val="en-US"/>
        </w:rPr>
        <w:t xml:space="preserve"> H. Significance of Hematological Scoring System (HSS) in Early Diagnosis of Neonatal sepsis. </w:t>
      </w:r>
      <w:r w:rsidRPr="00AC39C0">
        <w:rPr>
          <w:rFonts w:ascii="Arial" w:hAnsi="Arial" w:cs="Arial"/>
          <w:sz w:val="24"/>
          <w:szCs w:val="24"/>
        </w:rPr>
        <w:t xml:space="preserve">Indian J, HematolBloodTransfus. 2011 March; 27(1): 14–[acceso 03 de diciembre del 2013] Disponible en: </w:t>
      </w:r>
      <w:hyperlink r:id="rId57" w:history="1">
        <w:r w:rsidRPr="00AC39C0">
          <w:rPr>
            <w:rStyle w:val="Hipervnculo"/>
            <w:rFonts w:ascii="Arial" w:hAnsi="Arial" w:cs="Arial"/>
            <w:color w:val="auto"/>
            <w:sz w:val="24"/>
            <w:szCs w:val="24"/>
            <w:u w:val="none"/>
          </w:rPr>
          <w:t>http://www.ncbi.nlm.nih.gov/pmc/articles/PMC3102509/</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lang w:val="en-US"/>
        </w:rPr>
        <w:t xml:space="preserve">43. Ghosh S, Mittal M, Jaganathan G. Early diagnosis of neonatal sepsis using a hematological scoring system.Indian J MedSci 2001. </w:t>
      </w:r>
      <w:r w:rsidRPr="00AC39C0">
        <w:rPr>
          <w:rFonts w:ascii="Arial" w:hAnsi="Arial" w:cs="Arial"/>
          <w:sz w:val="24"/>
          <w:szCs w:val="24"/>
        </w:rPr>
        <w:t xml:space="preserve">[acceso 03 de diciembre del 2013] Disponible en: </w:t>
      </w:r>
      <w:hyperlink r:id="rId58" w:history="1">
        <w:r w:rsidRPr="00AC39C0">
          <w:rPr>
            <w:rStyle w:val="Hipervnculo"/>
            <w:rFonts w:ascii="Arial" w:hAnsi="Arial" w:cs="Arial"/>
            <w:color w:val="auto"/>
            <w:sz w:val="24"/>
            <w:szCs w:val="24"/>
            <w:u w:val="none"/>
          </w:rPr>
          <w:t>http://www.indianjmedsci.org/article.asp?issn=0019-5359;year=2001;volume=55;issue=9;spage=495;epage=500;aulast=Ghosh</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lastRenderedPageBreak/>
        <w:t xml:space="preserve">44. Perotti Eduardo, Cazales Carlos, Martell Miguel. Estrategias para el diagnóstico de sepsis neonatal tardía. RevMédUrug.  [Revista en la Internet]. 2005  Diciembre; [acceso 03 de diciembre del 2013] 21(4): 314-320. Disponible en: </w:t>
      </w:r>
      <w:r w:rsidRPr="00AC39C0">
        <w:rPr>
          <w:rStyle w:val="Hipervnculo"/>
          <w:rFonts w:ascii="Arial" w:hAnsi="Arial" w:cs="Arial"/>
          <w:color w:val="auto"/>
          <w:sz w:val="24"/>
          <w:szCs w:val="24"/>
          <w:u w:val="none"/>
        </w:rPr>
        <w:t>http://www.scielo.edu.uy/scielo.php?pid=S1688-03902005000400009&amp;script=sci_arttext</w:t>
      </w:r>
    </w:p>
    <w:p w:rsidR="002C6B64" w:rsidRPr="00DB1D72" w:rsidRDefault="002C6B64" w:rsidP="002C6B64">
      <w:pPr>
        <w:jc w:val="both"/>
        <w:rPr>
          <w:rFonts w:ascii="Arial" w:hAnsi="Arial" w:cs="Arial"/>
          <w:sz w:val="24"/>
          <w:szCs w:val="24"/>
          <w:lang w:val="en-US"/>
        </w:rPr>
      </w:pPr>
      <w:r w:rsidRPr="00AC39C0">
        <w:rPr>
          <w:rFonts w:ascii="Arial" w:hAnsi="Arial" w:cs="Arial"/>
          <w:sz w:val="24"/>
          <w:szCs w:val="24"/>
          <w:lang w:val="en-US"/>
        </w:rPr>
        <w:t xml:space="preserve">45.  </w:t>
      </w:r>
      <w:hyperlink r:id="rId59" w:history="1">
        <w:r w:rsidRPr="00AC39C0">
          <w:rPr>
            <w:rStyle w:val="Hipervnculo"/>
            <w:rFonts w:ascii="Arial" w:hAnsi="Arial" w:cs="Arial"/>
            <w:color w:val="auto"/>
            <w:sz w:val="24"/>
            <w:szCs w:val="24"/>
            <w:u w:val="none"/>
            <w:lang w:val="en-US"/>
          </w:rPr>
          <w:t>Cernada M</w:t>
        </w:r>
      </w:hyperlink>
      <w:r w:rsidRPr="00AC39C0">
        <w:rPr>
          <w:rFonts w:ascii="Arial" w:hAnsi="Arial" w:cs="Arial"/>
          <w:sz w:val="24"/>
          <w:szCs w:val="24"/>
          <w:lang w:val="en-US"/>
        </w:rPr>
        <w:t xml:space="preserve">, </w:t>
      </w:r>
      <w:hyperlink r:id="rId60" w:history="1">
        <w:r w:rsidRPr="00AC39C0">
          <w:rPr>
            <w:rStyle w:val="Hipervnculo"/>
            <w:rFonts w:ascii="Arial" w:hAnsi="Arial" w:cs="Arial"/>
            <w:color w:val="auto"/>
            <w:sz w:val="24"/>
            <w:szCs w:val="24"/>
            <w:u w:val="none"/>
            <w:lang w:val="en-US"/>
          </w:rPr>
          <w:t>Badía N</w:t>
        </w:r>
      </w:hyperlink>
      <w:r w:rsidRPr="00AC39C0">
        <w:rPr>
          <w:rFonts w:ascii="Arial" w:hAnsi="Arial" w:cs="Arial"/>
          <w:sz w:val="24"/>
          <w:szCs w:val="24"/>
          <w:lang w:val="en-US"/>
        </w:rPr>
        <w:t xml:space="preserve">.  Cord blood interleukin-6 as a predictor of early-onset neonatal sepsis. </w:t>
      </w:r>
      <w:r w:rsidRPr="00AC39C0">
        <w:rPr>
          <w:rFonts w:ascii="Arial" w:hAnsi="Arial" w:cs="Arial"/>
          <w:sz w:val="24"/>
          <w:szCs w:val="24"/>
        </w:rPr>
        <w:t xml:space="preserve">US: nlm.nih.gov. 2011. Actualizada en mayo del 2012. [Acceso 02 de diciembre de 2013]. </w:t>
      </w:r>
      <w:r w:rsidRPr="00DB1D72">
        <w:rPr>
          <w:rFonts w:ascii="Arial" w:hAnsi="Arial" w:cs="Arial"/>
          <w:sz w:val="24"/>
          <w:szCs w:val="24"/>
          <w:lang w:val="en-US"/>
        </w:rPr>
        <w:t>Disponible en:</w:t>
      </w:r>
      <w:hyperlink r:id="rId61" w:history="1">
        <w:r w:rsidRPr="00DB1D72">
          <w:rPr>
            <w:rStyle w:val="Hipervnculo"/>
            <w:rFonts w:ascii="Arial" w:hAnsi="Arial" w:cs="Arial"/>
            <w:color w:val="auto"/>
            <w:sz w:val="24"/>
            <w:szCs w:val="24"/>
            <w:u w:val="none"/>
            <w:lang w:val="en-US"/>
          </w:rPr>
          <w:t>http://www.ncbi.nlm.nih.gov/pubmed/?term=iInterleukine-6+Cord+blood+as+ a+ predictor +of+ early-onset+neonatal+sepsis</w:t>
        </w:r>
      </w:hyperlink>
      <w:r w:rsidRPr="00DB1D72">
        <w:rPr>
          <w:rFonts w:ascii="Arial" w:hAnsi="Arial" w:cs="Arial"/>
          <w:sz w:val="24"/>
          <w:szCs w:val="24"/>
          <w:lang w:val="en-US"/>
        </w:rPr>
        <w:t>.</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46. Organización Mundial de la Salud. OMS. Disminuye la mortalidad neonatal, pero aumenta su proporción en la mortalidad en la niñez a escala mundial. Centro de Prensa. Documento en línea. 2012.; [acceso 18 de febrero del 2015]. Disponible en: </w:t>
      </w:r>
      <w:hyperlink r:id="rId62" w:history="1">
        <w:r w:rsidRPr="00AC39C0">
          <w:rPr>
            <w:rStyle w:val="Hipervnculo"/>
            <w:rFonts w:ascii="Arial" w:hAnsi="Arial" w:cs="Arial"/>
            <w:color w:val="auto"/>
            <w:sz w:val="24"/>
            <w:szCs w:val="24"/>
            <w:u w:val="none"/>
          </w:rPr>
          <w:t>http://www.who.int/mediacentre/news/releases/2011/newborn_deaths_20110830/es/</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47. Avilés T, Cabrera P. Factores relacionados a sepsis neonatal. [tesis de grado]. Cuenca. Universidad del Azuay. 2013. </w:t>
      </w:r>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48. Avellàn C. Factores de riesgo maternos en pacientes con Sepsis Neonatal Temprana en la Unidad de Cuidados Intensivos Neonatales del Hospital Abel Gilbert Pontón en el periodo de Octubre 2013 – Marzo del 2014. Universidad Católica Santiago de Guayaquil. Facultad de Ciencias Médicas. 2015. Disponible en: </w:t>
      </w:r>
      <w:hyperlink r:id="rId63" w:history="1">
        <w:r w:rsidRPr="00AC39C0">
          <w:rPr>
            <w:rStyle w:val="Hipervnculo"/>
            <w:rFonts w:ascii="Arial" w:hAnsi="Arial" w:cs="Arial"/>
            <w:color w:val="auto"/>
            <w:sz w:val="24"/>
            <w:szCs w:val="24"/>
            <w:u w:val="none"/>
          </w:rPr>
          <w:t>http://repositorio.ucsg.edu.ec/bitstream/123456789/2143/1/T-UCSG-PRE-MED-220.pdf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 xml:space="preserve">49. Gavilanes S.  Identificación de los factores maternos asociados a sepsis neonatal temprana. Estudio realizado en el Hospital Teodoro Maldonado Carbo de la ciudad de Guayaquil durante el periodo comprendido entre diciembre 2013 a febrero 2014. Disponible en: </w:t>
      </w:r>
      <w:hyperlink r:id="rId64" w:history="1">
        <w:r w:rsidRPr="00AC39C0">
          <w:rPr>
            <w:rStyle w:val="Hipervnculo"/>
            <w:rFonts w:ascii="Arial" w:hAnsi="Arial" w:cs="Arial"/>
            <w:color w:val="auto"/>
            <w:sz w:val="24"/>
            <w:szCs w:val="24"/>
            <w:u w:val="none"/>
          </w:rPr>
          <w:t>http://repositorio.ucsg.edu.ec/bitstream/123456789/2127/1/T-UCSG-PRE-MED-154.pdf</w:t>
        </w:r>
      </w:hyperlink>
    </w:p>
    <w:p w:rsidR="002C6B64" w:rsidRPr="00AC39C0" w:rsidRDefault="002C6B64" w:rsidP="002C6B64">
      <w:pPr>
        <w:jc w:val="both"/>
        <w:rPr>
          <w:rFonts w:ascii="Arial" w:hAnsi="Arial" w:cs="Arial"/>
          <w:sz w:val="24"/>
          <w:szCs w:val="24"/>
        </w:rPr>
      </w:pPr>
      <w:r w:rsidRPr="00AC39C0">
        <w:rPr>
          <w:rFonts w:ascii="Arial" w:hAnsi="Arial" w:cs="Arial"/>
          <w:sz w:val="24"/>
          <w:szCs w:val="24"/>
        </w:rPr>
        <w:t>50. Mtitimila I, Cooke R. Regímenes de antibiótico para la presunta septicemia neonatal temprana (Revisión Cochrane traducida). En: La Biblioteca Cochrane Plus, 2008 Número 4. Oxford: Update Software Ltd. Disponible en: http://www.update-software.com. (Traducida de The Cochrane Library, 2008 Issue 3. Chichester, UK: John Wiley&amp;Sons, Ltd.).</w:t>
      </w:r>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rPr>
        <w:t xml:space="preserve">51. Rodríguez A. Factores de riesgo materno relacionados a sepsis neonatal temprana en prematuros del H.G.Z. 24. Universidad de Veracruz. Instituto Mexicano del Seguro Social. 2014. Disponible en: </w:t>
      </w:r>
      <w:hyperlink r:id="rId65" w:history="1">
        <w:r w:rsidRPr="00AC39C0">
          <w:rPr>
            <w:rStyle w:val="Hipervnculo"/>
            <w:rFonts w:ascii="Arial" w:hAnsi="Arial" w:cs="Arial"/>
            <w:color w:val="auto"/>
            <w:sz w:val="24"/>
            <w:szCs w:val="24"/>
            <w:u w:val="none"/>
          </w:rPr>
          <w:t>http://www.uv.mx/blogs/favem2014/files/2014/06/TESIS_CYNTHIA.pdf</w:t>
        </w:r>
      </w:hyperlink>
    </w:p>
    <w:p w:rsidR="002C6B64" w:rsidRPr="00AC39C0" w:rsidRDefault="002C6B64" w:rsidP="002C6B64">
      <w:pPr>
        <w:jc w:val="both"/>
        <w:rPr>
          <w:rStyle w:val="Hipervnculo"/>
          <w:rFonts w:ascii="Arial" w:hAnsi="Arial" w:cs="Arial"/>
          <w:color w:val="auto"/>
          <w:sz w:val="24"/>
          <w:szCs w:val="24"/>
          <w:u w:val="none"/>
        </w:rPr>
      </w:pPr>
      <w:r w:rsidRPr="00AC39C0">
        <w:rPr>
          <w:rStyle w:val="Hipervnculo"/>
          <w:rFonts w:ascii="Arial" w:hAnsi="Arial" w:cs="Arial"/>
          <w:color w:val="auto"/>
          <w:sz w:val="24"/>
          <w:szCs w:val="24"/>
          <w:u w:val="none"/>
        </w:rPr>
        <w:lastRenderedPageBreak/>
        <w:t xml:space="preserve">52. </w:t>
      </w:r>
      <w:r w:rsidRPr="00AC39C0">
        <w:rPr>
          <w:rFonts w:ascii="Arial" w:hAnsi="Arial" w:cs="Arial"/>
          <w:sz w:val="24"/>
          <w:szCs w:val="24"/>
        </w:rPr>
        <w:t xml:space="preserve">Hidalgo A, Espino S. Factores de riesgo obstétricos asociados a sepsis neonatal. Rev Perinatología y Reproducción Humana. [Revista en la Internet]. 2011 Septiembre. [acceso 18 de febrero del 2015]. Disponible en: </w:t>
      </w:r>
      <w:hyperlink r:id="rId66" w:history="1">
        <w:r w:rsidRPr="00AC39C0">
          <w:rPr>
            <w:rStyle w:val="Hipervnculo"/>
            <w:rFonts w:ascii="Arial" w:hAnsi="Arial" w:cs="Arial"/>
            <w:color w:val="auto"/>
            <w:sz w:val="24"/>
            <w:szCs w:val="24"/>
            <w:u w:val="none"/>
          </w:rPr>
          <w:t>http://www.medigraphic.com/pdfs/inper/ip-2011/ip113c.pdf</w:t>
        </w:r>
      </w:hyperlink>
    </w:p>
    <w:p w:rsidR="002C6B64" w:rsidRPr="00AC39C0" w:rsidRDefault="002C6B64" w:rsidP="002C6B64">
      <w:pPr>
        <w:jc w:val="both"/>
        <w:rPr>
          <w:rStyle w:val="Hipervnculo"/>
          <w:rFonts w:ascii="Arial" w:hAnsi="Arial" w:cs="Arial"/>
          <w:color w:val="auto"/>
          <w:sz w:val="24"/>
          <w:szCs w:val="24"/>
          <w:u w:val="none"/>
        </w:rPr>
      </w:pPr>
      <w:r w:rsidRPr="00AC39C0">
        <w:rPr>
          <w:rStyle w:val="Hipervnculo"/>
          <w:rFonts w:ascii="Arial" w:hAnsi="Arial" w:cs="Arial"/>
          <w:color w:val="auto"/>
          <w:sz w:val="24"/>
          <w:szCs w:val="24"/>
          <w:u w:val="none"/>
          <w:lang w:val="en-US"/>
        </w:rPr>
        <w:t xml:space="preserve">53. </w:t>
      </w:r>
      <w:r w:rsidRPr="00AC39C0">
        <w:rPr>
          <w:rFonts w:ascii="Arial" w:hAnsi="Arial" w:cs="Arial"/>
          <w:sz w:val="24"/>
          <w:szCs w:val="24"/>
          <w:lang w:val="en-US"/>
        </w:rPr>
        <w:t xml:space="preserve">Dutta S, Reddy R, Sheikh S, et al. </w:t>
      </w:r>
      <w:r w:rsidRPr="00AC39C0">
        <w:rPr>
          <w:rFonts w:ascii="Arial" w:hAnsi="Arial" w:cs="Arial"/>
          <w:sz w:val="24"/>
          <w:szCs w:val="24"/>
        </w:rPr>
        <w:t xml:space="preserve">Uso de antibióticos intraparto y factores de riesgo para la sepsis precoz. Revista Redalyc. [Revista en la Internet]. 2010. [acceso 18 de febrero del 2015]. Disponible en: </w:t>
      </w:r>
      <w:hyperlink r:id="rId67" w:history="1">
        <w:r w:rsidRPr="00AC39C0">
          <w:rPr>
            <w:rStyle w:val="Hipervnculo"/>
            <w:rFonts w:ascii="Arial" w:hAnsi="Arial" w:cs="Arial"/>
            <w:color w:val="auto"/>
            <w:sz w:val="24"/>
            <w:szCs w:val="24"/>
            <w:u w:val="none"/>
          </w:rPr>
          <w:t>http://www.redalyc.org/pdf/912/91214812002.pdf</w:t>
        </w:r>
      </w:hyperlink>
    </w:p>
    <w:p w:rsidR="002C6B64" w:rsidRPr="00AC39C0" w:rsidRDefault="002C6B64" w:rsidP="002C6B64">
      <w:pPr>
        <w:jc w:val="both"/>
        <w:rPr>
          <w:rStyle w:val="Hipervnculo"/>
          <w:rFonts w:ascii="Arial" w:hAnsi="Arial" w:cs="Arial"/>
          <w:color w:val="auto"/>
          <w:sz w:val="24"/>
          <w:szCs w:val="24"/>
          <w:u w:val="none"/>
        </w:rPr>
      </w:pPr>
      <w:r w:rsidRPr="00AC39C0">
        <w:rPr>
          <w:rStyle w:val="Hipervnculo"/>
          <w:rFonts w:ascii="Arial" w:hAnsi="Arial" w:cs="Arial"/>
          <w:color w:val="auto"/>
          <w:sz w:val="24"/>
          <w:szCs w:val="24"/>
          <w:u w:val="none"/>
        </w:rPr>
        <w:t xml:space="preserve">54. </w:t>
      </w:r>
      <w:r w:rsidRPr="00AC39C0">
        <w:rPr>
          <w:rFonts w:ascii="Arial" w:hAnsi="Arial" w:cs="Arial"/>
          <w:sz w:val="24"/>
          <w:szCs w:val="24"/>
        </w:rPr>
        <w:t xml:space="preserve">Nava D, Escobar V. Ruptura prematura de membranas y sepsis en recién nacidos de término. Trabajo Original. Revista Mexicana de Pediatría.  Vol. 78, Num 5. Octubre 2009. Disponible en: </w:t>
      </w:r>
      <w:hyperlink r:id="rId68" w:history="1">
        <w:r w:rsidRPr="00AC39C0">
          <w:rPr>
            <w:rStyle w:val="Hipervnculo"/>
            <w:rFonts w:ascii="Arial" w:hAnsi="Arial" w:cs="Arial"/>
            <w:color w:val="auto"/>
            <w:sz w:val="24"/>
            <w:szCs w:val="24"/>
            <w:u w:val="none"/>
          </w:rPr>
          <w:t>http://www.medigraphic.com/pdfs/pediat/sp-2009/sp095b.pdf</w:t>
        </w:r>
      </w:hyperlink>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rPr>
        <w:t xml:space="preserve">55. Cevallos A, Perdomo M. Rotura prolongada de membranas y sepsis neonatal precoz en la sala de neonatología del hospital de especialidades del Instituto Hondureño de Seguridad Social (IHSS). Período noviembre 2005-junio 2007. Revista Médica de los PostGrados de Medicina UNAH Vol. 11 Nº 2 Mayo - Agosto 2009. Disponible en: </w:t>
      </w:r>
      <w:hyperlink r:id="rId69" w:history="1">
        <w:r w:rsidRPr="00AC39C0">
          <w:rPr>
            <w:rStyle w:val="Hipervnculo"/>
            <w:rFonts w:ascii="Arial" w:hAnsi="Arial" w:cs="Arial"/>
            <w:color w:val="auto"/>
            <w:sz w:val="24"/>
            <w:szCs w:val="24"/>
            <w:u w:val="none"/>
          </w:rPr>
          <w:t>http://www.bvs.hn/RMP/pdf/2008/pdf/Vol11-2-2008-3.pdf</w:t>
        </w:r>
      </w:hyperlink>
    </w:p>
    <w:p w:rsidR="002C6B64" w:rsidRPr="00AC39C0" w:rsidRDefault="002C6B64" w:rsidP="002C6B64">
      <w:pPr>
        <w:jc w:val="both"/>
        <w:rPr>
          <w:rStyle w:val="Hipervnculo"/>
          <w:rFonts w:ascii="Arial" w:hAnsi="Arial" w:cs="Arial"/>
          <w:color w:val="auto"/>
          <w:sz w:val="24"/>
          <w:szCs w:val="24"/>
          <w:u w:val="none"/>
          <w:lang w:val="en-US"/>
        </w:rPr>
      </w:pPr>
      <w:r w:rsidRPr="00AC39C0">
        <w:rPr>
          <w:rStyle w:val="Hipervnculo"/>
          <w:rFonts w:ascii="Arial" w:hAnsi="Arial" w:cs="Arial"/>
          <w:color w:val="auto"/>
          <w:sz w:val="24"/>
          <w:szCs w:val="24"/>
          <w:u w:val="none"/>
        </w:rPr>
        <w:t xml:space="preserve">56. </w:t>
      </w:r>
      <w:r w:rsidRPr="00AC39C0">
        <w:rPr>
          <w:rFonts w:ascii="Arial" w:hAnsi="Arial" w:cs="Arial"/>
          <w:sz w:val="24"/>
          <w:szCs w:val="24"/>
        </w:rPr>
        <w:t xml:space="preserve">Ugwumadu A. La Vaginosis Bacteriana Puede Asociarse con Complicaciones Obstétricas. </w:t>
      </w:r>
      <w:r w:rsidRPr="00AC39C0">
        <w:rPr>
          <w:rFonts w:ascii="Arial" w:hAnsi="Arial" w:cs="Arial"/>
          <w:sz w:val="24"/>
          <w:szCs w:val="24"/>
          <w:lang w:val="en-US"/>
        </w:rPr>
        <w:t xml:space="preserve">Best Practice &amp; Research Clinical Obstetrics &amp;Gynaecology 21(3):391-402, Jun 2007. Disponible en: </w:t>
      </w:r>
      <w:hyperlink r:id="rId70" w:history="1">
        <w:r w:rsidRPr="00AC39C0">
          <w:rPr>
            <w:rStyle w:val="Hipervnculo"/>
            <w:rFonts w:ascii="Arial" w:hAnsi="Arial" w:cs="Arial"/>
            <w:color w:val="auto"/>
            <w:sz w:val="24"/>
            <w:szCs w:val="24"/>
            <w:u w:val="none"/>
            <w:lang w:val="en-US"/>
          </w:rPr>
          <w:t>http://www.bago.com/BagoArg/Biblio/ginecoweb419.htm</w:t>
        </w:r>
      </w:hyperlink>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rPr>
        <w:t xml:space="preserve">57. Arias H. Factores determinantes de sepsis neonatal temprana en prematuros del Hospital nacional Docente Madre Niño San Bartolomé. Universidad Nacional Mayor de San Marcos.  Facultad de Medicina Humana. 2009. Disponible en: </w:t>
      </w:r>
      <w:hyperlink r:id="rId71" w:history="1">
        <w:r w:rsidRPr="00AC39C0">
          <w:rPr>
            <w:rStyle w:val="Hipervnculo"/>
            <w:rFonts w:ascii="Arial" w:hAnsi="Arial" w:cs="Arial"/>
            <w:color w:val="auto"/>
            <w:sz w:val="24"/>
            <w:szCs w:val="24"/>
            <w:u w:val="none"/>
          </w:rPr>
          <w:t>http://cybertesis.unmsm.edu.pe/bitstream/cybertesis/3037/1/arias_mh.pdf</w:t>
        </w:r>
      </w:hyperlink>
    </w:p>
    <w:p w:rsidR="002C6B64" w:rsidRPr="00AC39C0" w:rsidRDefault="002C6B64" w:rsidP="002C6B64">
      <w:pPr>
        <w:jc w:val="both"/>
        <w:rPr>
          <w:rStyle w:val="Hipervnculo"/>
          <w:rFonts w:ascii="Arial" w:hAnsi="Arial" w:cs="Arial"/>
          <w:color w:val="auto"/>
          <w:sz w:val="24"/>
          <w:szCs w:val="24"/>
          <w:u w:val="none"/>
        </w:rPr>
      </w:pPr>
      <w:r w:rsidRPr="00AC39C0">
        <w:rPr>
          <w:rFonts w:ascii="Arial" w:hAnsi="Arial" w:cs="Arial"/>
          <w:sz w:val="24"/>
          <w:szCs w:val="24"/>
          <w:lang w:val="en-US"/>
        </w:rPr>
        <w:t xml:space="preserve">58. Nash C, Chu A, Bhatti M, et al.  Coagulase Negative Staphylococci in the Neonatal Intensive Care 46.  Unit: Are We Any Smarter. Article.Infections disease. Neo Reviews Vol.14 No.6 June 2013. </w:t>
      </w:r>
      <w:r w:rsidRPr="00AC39C0">
        <w:rPr>
          <w:rFonts w:ascii="Arial" w:hAnsi="Arial" w:cs="Arial"/>
          <w:sz w:val="24"/>
          <w:szCs w:val="24"/>
        </w:rPr>
        <w:t xml:space="preserve">Disponible en: </w:t>
      </w:r>
      <w:hyperlink r:id="rId72" w:history="1">
        <w:r w:rsidRPr="00AC39C0">
          <w:rPr>
            <w:rStyle w:val="Hipervnculo"/>
            <w:rFonts w:ascii="Arial" w:hAnsi="Arial" w:cs="Arial"/>
            <w:color w:val="auto"/>
            <w:sz w:val="24"/>
            <w:szCs w:val="24"/>
            <w:u w:val="none"/>
          </w:rPr>
          <w:t>http://pediatrics.uchicago.edu/Research/Publications/Nash.Chu.Bhatti%20Neoreviews%20June%202013.pdf</w:t>
        </w:r>
      </w:hyperlink>
    </w:p>
    <w:p w:rsidR="002C6B64" w:rsidRPr="00AC39C0" w:rsidRDefault="002C6B64" w:rsidP="002C6B64">
      <w:pPr>
        <w:jc w:val="both"/>
        <w:rPr>
          <w:rStyle w:val="Hipervnculo"/>
          <w:rFonts w:ascii="Arial" w:hAnsi="Arial" w:cs="Arial"/>
          <w:color w:val="auto"/>
          <w:sz w:val="24"/>
          <w:szCs w:val="24"/>
          <w:u w:val="none"/>
        </w:rPr>
      </w:pPr>
      <w:r w:rsidRPr="00AC39C0">
        <w:rPr>
          <w:rStyle w:val="Hipervnculo"/>
          <w:rFonts w:ascii="Arial" w:hAnsi="Arial" w:cs="Arial"/>
          <w:color w:val="auto"/>
          <w:sz w:val="24"/>
          <w:szCs w:val="24"/>
          <w:u w:val="none"/>
        </w:rPr>
        <w:t xml:space="preserve">59. </w:t>
      </w:r>
      <w:r w:rsidRPr="00AC39C0">
        <w:rPr>
          <w:rFonts w:ascii="Arial" w:hAnsi="Arial" w:cs="Arial"/>
          <w:sz w:val="24"/>
          <w:szCs w:val="24"/>
        </w:rPr>
        <w:t xml:space="preserve">Rodríguez J, Fraga J, García C, et al. Sepsis neonatal: Indicadores epidemiológicos en relación con el peso del recién nacido y el tiempo de hospitalización. Anales Españoles de Pediatría. VOL. 48 Nº 4, 1998. Disponible en: </w:t>
      </w:r>
      <w:hyperlink r:id="rId73" w:history="1">
        <w:r w:rsidRPr="00AC39C0">
          <w:rPr>
            <w:rStyle w:val="Hipervnculo"/>
            <w:rFonts w:ascii="Arial" w:hAnsi="Arial" w:cs="Arial"/>
            <w:color w:val="auto"/>
            <w:sz w:val="24"/>
            <w:szCs w:val="24"/>
            <w:u w:val="none"/>
          </w:rPr>
          <w:t>https://www.aeped.es/sites/default/files/anales/48-4-14.pdf</w:t>
        </w:r>
      </w:hyperlink>
    </w:p>
    <w:p w:rsidR="002C6B64" w:rsidRPr="00AC39C0" w:rsidRDefault="002C6B64" w:rsidP="002C6B64">
      <w:pPr>
        <w:jc w:val="both"/>
        <w:rPr>
          <w:rStyle w:val="Hipervnculo"/>
          <w:rFonts w:ascii="Arial" w:hAnsi="Arial" w:cs="Arial"/>
          <w:color w:val="auto"/>
          <w:sz w:val="24"/>
          <w:szCs w:val="24"/>
          <w:u w:val="none"/>
        </w:rPr>
      </w:pPr>
      <w:r w:rsidRPr="00AC39C0">
        <w:rPr>
          <w:rStyle w:val="Hipervnculo"/>
          <w:rFonts w:ascii="Arial" w:hAnsi="Arial" w:cs="Arial"/>
          <w:color w:val="auto"/>
          <w:sz w:val="24"/>
          <w:szCs w:val="24"/>
          <w:u w:val="none"/>
        </w:rPr>
        <w:t xml:space="preserve">60. </w:t>
      </w:r>
      <w:r w:rsidRPr="00AC39C0">
        <w:rPr>
          <w:rFonts w:ascii="Arial" w:hAnsi="Arial" w:cs="Arial"/>
          <w:sz w:val="24"/>
          <w:szCs w:val="24"/>
        </w:rPr>
        <w:t xml:space="preserve">Paniagua D, Faingezicht I, Guevara J. Significado clínico de un hemocultivo positive por u estafilococo coagulasa negativo. Costa Rica. Disponible en: </w:t>
      </w:r>
      <w:hyperlink r:id="rId74" w:history="1">
        <w:r w:rsidRPr="00AC39C0">
          <w:rPr>
            <w:rStyle w:val="Hipervnculo"/>
            <w:rFonts w:ascii="Arial" w:hAnsi="Arial" w:cs="Arial"/>
            <w:color w:val="auto"/>
            <w:sz w:val="24"/>
            <w:szCs w:val="24"/>
            <w:u w:val="none"/>
          </w:rPr>
          <w:t>http://www.binasss.sa.cr/revistas/rccm/v9n4/art3.pdf</w:t>
        </w:r>
      </w:hyperlink>
    </w:p>
    <w:p w:rsidR="002C6B64" w:rsidRPr="00967EF4" w:rsidRDefault="002C6B64" w:rsidP="00967EF4">
      <w:pPr>
        <w:pStyle w:val="Ttulo1"/>
        <w:jc w:val="center"/>
      </w:pPr>
      <w:bookmarkStart w:id="110" w:name="_Toc424918095"/>
      <w:r w:rsidRPr="00967EF4">
        <w:lastRenderedPageBreak/>
        <w:t>CAPITULO IX</w:t>
      </w:r>
      <w:bookmarkEnd w:id="110"/>
    </w:p>
    <w:p w:rsidR="002C6B64" w:rsidRPr="0092237E" w:rsidRDefault="002C6B64" w:rsidP="00967EF4">
      <w:pPr>
        <w:pStyle w:val="Ttulo1"/>
        <w:jc w:val="center"/>
        <w:rPr>
          <w:shd w:val="clear" w:color="auto" w:fill="FFFFFF"/>
          <w:lang w:val="es-EC"/>
        </w:rPr>
      </w:pPr>
      <w:bookmarkStart w:id="111" w:name="_Toc424918096"/>
      <w:r w:rsidRPr="0092237E">
        <w:rPr>
          <w:shd w:val="clear" w:color="auto" w:fill="FFFFFF"/>
          <w:lang w:val="es-EC"/>
        </w:rPr>
        <w:t>ANEXOS</w:t>
      </w:r>
      <w:bookmarkEnd w:id="111"/>
    </w:p>
    <w:p w:rsidR="002C6B64" w:rsidRPr="000C401A" w:rsidRDefault="000C401A" w:rsidP="000C401A">
      <w:pPr>
        <w:pStyle w:val="Epgrafe"/>
        <w:jc w:val="center"/>
        <w:rPr>
          <w:rFonts w:ascii="Arial" w:hAnsi="Arial" w:cs="Arial"/>
          <w:b w:val="0"/>
          <w:color w:val="000000" w:themeColor="text1"/>
          <w:sz w:val="24"/>
          <w:szCs w:val="24"/>
          <w:shd w:val="clear" w:color="auto" w:fill="FFFFFF"/>
          <w:lang w:val="es-EC"/>
        </w:rPr>
      </w:pPr>
      <w:bookmarkStart w:id="112" w:name="_Toc424917995"/>
      <w:r w:rsidRPr="000C401A">
        <w:rPr>
          <w:rFonts w:ascii="Arial" w:hAnsi="Arial" w:cs="Arial"/>
          <w:color w:val="000000" w:themeColor="text1"/>
          <w:sz w:val="24"/>
          <w:szCs w:val="24"/>
        </w:rPr>
        <w:t xml:space="preserve">Anexo </w:t>
      </w:r>
      <w:r w:rsidRPr="000C401A">
        <w:rPr>
          <w:rFonts w:ascii="Arial" w:hAnsi="Arial" w:cs="Arial"/>
          <w:color w:val="000000" w:themeColor="text1"/>
          <w:sz w:val="24"/>
          <w:szCs w:val="24"/>
        </w:rPr>
        <w:fldChar w:fldCharType="begin"/>
      </w:r>
      <w:r w:rsidRPr="000C401A">
        <w:rPr>
          <w:rFonts w:ascii="Arial" w:hAnsi="Arial" w:cs="Arial"/>
          <w:color w:val="000000" w:themeColor="text1"/>
          <w:sz w:val="24"/>
          <w:szCs w:val="24"/>
        </w:rPr>
        <w:instrText xml:space="preserve"> SEQ Anexo \* ARABIC </w:instrText>
      </w:r>
      <w:r w:rsidRPr="000C401A">
        <w:rPr>
          <w:rFonts w:ascii="Arial" w:hAnsi="Arial" w:cs="Arial"/>
          <w:color w:val="000000" w:themeColor="text1"/>
          <w:sz w:val="24"/>
          <w:szCs w:val="24"/>
        </w:rPr>
        <w:fldChar w:fldCharType="separate"/>
      </w:r>
      <w:r w:rsidR="006C03E7">
        <w:rPr>
          <w:rFonts w:ascii="Arial" w:hAnsi="Arial" w:cs="Arial"/>
          <w:noProof/>
          <w:color w:val="000000" w:themeColor="text1"/>
          <w:sz w:val="24"/>
          <w:szCs w:val="24"/>
        </w:rPr>
        <w:t>1</w:t>
      </w:r>
      <w:bookmarkEnd w:id="112"/>
      <w:r w:rsidRPr="000C401A">
        <w:rPr>
          <w:rFonts w:ascii="Arial" w:hAnsi="Arial" w:cs="Arial"/>
          <w:color w:val="000000" w:themeColor="text1"/>
          <w:sz w:val="24"/>
          <w:szCs w:val="24"/>
        </w:rPr>
        <w:fldChar w:fldCharType="end"/>
      </w:r>
    </w:p>
    <w:tbl>
      <w:tblPr>
        <w:tblStyle w:val="Listaclara2"/>
        <w:tblpPr w:leftFromText="141" w:rightFromText="141" w:vertAnchor="text" w:horzAnchor="margin" w:tblpY="416"/>
        <w:tblW w:w="6576" w:type="dxa"/>
        <w:tblLook w:val="04A0" w:firstRow="1" w:lastRow="0" w:firstColumn="1" w:lastColumn="0" w:noHBand="0" w:noVBand="1"/>
      </w:tblPr>
      <w:tblGrid>
        <w:gridCol w:w="2405"/>
        <w:gridCol w:w="2834"/>
        <w:gridCol w:w="1337"/>
      </w:tblGrid>
      <w:tr w:rsidR="002C6B64" w:rsidRPr="005249E9" w:rsidTr="002C6B6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tcPr>
          <w:p w:rsidR="002C6B64" w:rsidRPr="005249E9" w:rsidRDefault="002C6B64" w:rsidP="002C6B64">
            <w:pPr>
              <w:spacing w:line="360" w:lineRule="auto"/>
              <w:jc w:val="both"/>
              <w:rPr>
                <w:rFonts w:ascii="Arial" w:hAnsi="Arial" w:cs="Arial"/>
                <w:color w:val="auto"/>
                <w:sz w:val="24"/>
                <w:szCs w:val="24"/>
              </w:rPr>
            </w:pPr>
            <w:r w:rsidRPr="005249E9">
              <w:rPr>
                <w:rFonts w:ascii="Arial" w:hAnsi="Arial" w:cs="Arial"/>
                <w:color w:val="auto"/>
                <w:sz w:val="24"/>
                <w:szCs w:val="24"/>
              </w:rPr>
              <w:t>PARAMETRO</w:t>
            </w:r>
          </w:p>
        </w:tc>
        <w:tc>
          <w:tcPr>
            <w:tcW w:w="0" w:type="auto"/>
          </w:tcPr>
          <w:p w:rsidR="002C6B64" w:rsidRPr="005249E9" w:rsidRDefault="002C6B64" w:rsidP="002C6B64">
            <w:pPr>
              <w:spacing w:line="360" w:lineRule="auto"/>
              <w:ind w:left="72" w:right="294" w:hanging="72"/>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249E9">
              <w:rPr>
                <w:rFonts w:ascii="Arial" w:hAnsi="Arial" w:cs="Arial"/>
                <w:color w:val="auto"/>
                <w:sz w:val="24"/>
                <w:szCs w:val="24"/>
              </w:rPr>
              <w:t>RESULTADO</w:t>
            </w:r>
          </w:p>
        </w:tc>
        <w:tc>
          <w:tcPr>
            <w:tcW w:w="0" w:type="auto"/>
          </w:tcPr>
          <w:p w:rsidR="002C6B64" w:rsidRPr="005249E9" w:rsidRDefault="002C6B64" w:rsidP="002C6B6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5249E9">
              <w:rPr>
                <w:rFonts w:ascii="Arial" w:hAnsi="Arial" w:cs="Arial"/>
                <w:color w:val="auto"/>
                <w:sz w:val="24"/>
                <w:szCs w:val="24"/>
              </w:rPr>
              <w:t>PUNTAJE</w:t>
            </w:r>
          </w:p>
        </w:tc>
      </w:tr>
      <w:tr w:rsidR="002C6B64" w:rsidRPr="005249E9" w:rsidTr="002C6B6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vMerge w:val="restart"/>
          </w:tcPr>
          <w:p w:rsidR="002C6B64" w:rsidRPr="005249E9" w:rsidRDefault="002C6B64" w:rsidP="002C6B64">
            <w:pPr>
              <w:spacing w:line="360" w:lineRule="auto"/>
              <w:jc w:val="both"/>
              <w:rPr>
                <w:rFonts w:ascii="Arial" w:hAnsi="Arial" w:cs="Arial"/>
                <w:sz w:val="20"/>
                <w:szCs w:val="20"/>
                <w:shd w:val="clear" w:color="auto" w:fill="FFFFFF"/>
              </w:rPr>
            </w:pPr>
          </w:p>
          <w:p w:rsidR="002C6B64" w:rsidRPr="005249E9" w:rsidRDefault="002C6B64" w:rsidP="002C6B64">
            <w:pPr>
              <w:spacing w:line="360" w:lineRule="auto"/>
              <w:jc w:val="both"/>
              <w:rPr>
                <w:rFonts w:ascii="Arial" w:hAnsi="Arial" w:cs="Arial"/>
                <w:sz w:val="20"/>
                <w:szCs w:val="20"/>
                <w:shd w:val="clear" w:color="auto" w:fill="FFFFFF"/>
              </w:rPr>
            </w:pPr>
          </w:p>
          <w:p w:rsidR="002C6B64" w:rsidRPr="005249E9" w:rsidRDefault="002C6B64" w:rsidP="002C6B64">
            <w:pPr>
              <w:spacing w:line="360" w:lineRule="auto"/>
              <w:jc w:val="both"/>
              <w:rPr>
                <w:rFonts w:ascii="Arial" w:hAnsi="Arial" w:cs="Arial"/>
                <w:sz w:val="20"/>
                <w:szCs w:val="20"/>
                <w:shd w:val="clear" w:color="auto" w:fill="FFFFFF"/>
              </w:rPr>
            </w:pPr>
            <w:r w:rsidRPr="005249E9">
              <w:rPr>
                <w:rFonts w:ascii="Arial" w:hAnsi="Arial" w:cs="Arial"/>
                <w:sz w:val="20"/>
                <w:szCs w:val="20"/>
                <w:shd w:val="clear" w:color="auto" w:fill="FFFFFF"/>
              </w:rPr>
              <w:t>Contaje total de Leucocitos</w:t>
            </w:r>
          </w:p>
        </w:tc>
        <w:tc>
          <w:tcPr>
            <w:tcW w:w="0" w:type="auto"/>
          </w:tcPr>
          <w:p w:rsidR="002C6B64" w:rsidRPr="005249E9" w:rsidRDefault="002C6B64" w:rsidP="002C6B64">
            <w:pPr>
              <w:spacing w:line="360" w:lineRule="auto"/>
              <w:ind w:left="7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&lt;5000/mm 3</w:t>
            </w:r>
          </w:p>
        </w:tc>
        <w:tc>
          <w:tcPr>
            <w:tcW w:w="0" w:type="auto"/>
          </w:tcPr>
          <w:p w:rsidR="002C6B64" w:rsidRPr="005249E9"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trHeight w:val="222"/>
        </w:trPr>
        <w:tc>
          <w:tcPr>
            <w:cnfStyle w:val="001000000000" w:firstRow="0" w:lastRow="0" w:firstColumn="1" w:lastColumn="0" w:oddVBand="0" w:evenVBand="0" w:oddHBand="0" w:evenHBand="0" w:firstRowFirstColumn="0" w:firstRowLastColumn="0" w:lastRowFirstColumn="0" w:lastRowLastColumn="0"/>
            <w:tcW w:w="0" w:type="auto"/>
            <w:vMerge/>
          </w:tcPr>
          <w:p w:rsidR="002C6B64" w:rsidRPr="005249E9" w:rsidRDefault="002C6B64" w:rsidP="002C6B64">
            <w:pPr>
              <w:spacing w:line="360" w:lineRule="auto"/>
              <w:jc w:val="both"/>
              <w:rPr>
                <w:rFonts w:ascii="Arial" w:hAnsi="Arial" w:cs="Arial"/>
                <w:sz w:val="20"/>
                <w:szCs w:val="20"/>
                <w:shd w:val="clear" w:color="auto" w:fill="FFFFFF"/>
              </w:rPr>
            </w:pPr>
          </w:p>
        </w:tc>
        <w:tc>
          <w:tcPr>
            <w:tcW w:w="0" w:type="auto"/>
          </w:tcPr>
          <w:p w:rsidR="002C6B64" w:rsidRPr="005249E9" w:rsidRDefault="002C6B64" w:rsidP="002C6B64">
            <w:pPr>
              <w:spacing w:line="360" w:lineRule="auto"/>
              <w:ind w:left="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&gt;o=25000/mm3 al nacimiento</w:t>
            </w:r>
          </w:p>
        </w:tc>
        <w:tc>
          <w:tcPr>
            <w:tcW w:w="0" w:type="auto"/>
          </w:tcPr>
          <w:p w:rsidR="002C6B64" w:rsidRPr="005249E9"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0" w:type="auto"/>
            <w:vMerge/>
          </w:tcPr>
          <w:p w:rsidR="002C6B64" w:rsidRPr="005249E9" w:rsidRDefault="002C6B64" w:rsidP="002C6B64">
            <w:pPr>
              <w:spacing w:line="360" w:lineRule="auto"/>
              <w:jc w:val="both"/>
              <w:rPr>
                <w:rFonts w:ascii="Arial" w:hAnsi="Arial" w:cs="Arial"/>
                <w:sz w:val="20"/>
                <w:szCs w:val="20"/>
                <w:shd w:val="clear" w:color="auto" w:fill="FFFFFF"/>
              </w:rPr>
            </w:pPr>
          </w:p>
        </w:tc>
        <w:tc>
          <w:tcPr>
            <w:tcW w:w="0" w:type="auto"/>
          </w:tcPr>
          <w:p w:rsidR="002C6B64" w:rsidRPr="005249E9" w:rsidRDefault="002C6B64" w:rsidP="002C6B64">
            <w:pPr>
              <w:spacing w:line="360" w:lineRule="auto"/>
              <w:ind w:left="7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&gt;o = 30000 a las 12-24 horas de vida.</w:t>
            </w:r>
          </w:p>
        </w:tc>
        <w:tc>
          <w:tcPr>
            <w:tcW w:w="0" w:type="auto"/>
          </w:tcPr>
          <w:p w:rsidR="002C6B64" w:rsidRPr="005249E9"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trHeight w:val="445"/>
        </w:trPr>
        <w:tc>
          <w:tcPr>
            <w:cnfStyle w:val="001000000000" w:firstRow="0" w:lastRow="0" w:firstColumn="1" w:lastColumn="0" w:oddVBand="0" w:evenVBand="0" w:oddHBand="0" w:evenHBand="0" w:firstRowFirstColumn="0" w:firstRowLastColumn="0" w:lastRowFirstColumn="0" w:lastRowLastColumn="0"/>
            <w:tcW w:w="0" w:type="auto"/>
            <w:vMerge/>
          </w:tcPr>
          <w:p w:rsidR="002C6B64" w:rsidRPr="005249E9" w:rsidRDefault="002C6B64" w:rsidP="002C6B64">
            <w:pPr>
              <w:spacing w:line="360" w:lineRule="auto"/>
              <w:jc w:val="both"/>
              <w:rPr>
                <w:rFonts w:ascii="Arial" w:hAnsi="Arial" w:cs="Arial"/>
                <w:sz w:val="20"/>
                <w:szCs w:val="20"/>
                <w:shd w:val="clear" w:color="auto" w:fill="FFFFFF"/>
              </w:rPr>
            </w:pPr>
          </w:p>
        </w:tc>
        <w:tc>
          <w:tcPr>
            <w:tcW w:w="0" w:type="auto"/>
          </w:tcPr>
          <w:p w:rsidR="002C6B64" w:rsidRPr="005249E9" w:rsidRDefault="002C6B64" w:rsidP="002C6B64">
            <w:pPr>
              <w:spacing w:line="360" w:lineRule="auto"/>
              <w:ind w:left="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&gt;o=21000/mm3 a partir de los 2 días de vida</w:t>
            </w:r>
          </w:p>
        </w:tc>
        <w:tc>
          <w:tcPr>
            <w:tcW w:w="0" w:type="auto"/>
          </w:tcPr>
          <w:p w:rsidR="002C6B64" w:rsidRPr="005249E9"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vMerge w:val="restart"/>
          </w:tcPr>
          <w:p w:rsidR="002C6B64" w:rsidRPr="005249E9" w:rsidRDefault="002C6B64" w:rsidP="002C6B64">
            <w:pPr>
              <w:spacing w:line="360" w:lineRule="auto"/>
              <w:jc w:val="both"/>
              <w:rPr>
                <w:rFonts w:ascii="Arial" w:hAnsi="Arial" w:cs="Arial"/>
                <w:sz w:val="20"/>
                <w:szCs w:val="20"/>
                <w:shd w:val="clear" w:color="auto" w:fill="FFFFFF"/>
              </w:rPr>
            </w:pPr>
            <w:r w:rsidRPr="005249E9">
              <w:rPr>
                <w:rFonts w:ascii="Arial" w:hAnsi="Arial" w:cs="Arial"/>
                <w:sz w:val="20"/>
                <w:szCs w:val="20"/>
                <w:shd w:val="clear" w:color="auto" w:fill="FFFFFF"/>
              </w:rPr>
              <w:t>Contaje total de neutrófilos</w:t>
            </w:r>
          </w:p>
        </w:tc>
        <w:tc>
          <w:tcPr>
            <w:tcW w:w="0" w:type="auto"/>
          </w:tcPr>
          <w:p w:rsidR="002C6B64" w:rsidRPr="005249E9" w:rsidRDefault="002C6B64" w:rsidP="002C6B64">
            <w:pPr>
              <w:spacing w:line="360" w:lineRule="auto"/>
              <w:ind w:left="7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No se observan neutrófilos maduros</w:t>
            </w:r>
          </w:p>
        </w:tc>
        <w:tc>
          <w:tcPr>
            <w:tcW w:w="0" w:type="auto"/>
          </w:tcPr>
          <w:p w:rsidR="002C6B64" w:rsidRPr="005249E9"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2</w:t>
            </w:r>
          </w:p>
        </w:tc>
      </w:tr>
      <w:tr w:rsidR="002C6B64" w:rsidRPr="005249E9" w:rsidTr="002C6B64">
        <w:trPr>
          <w:trHeight w:val="210"/>
        </w:trPr>
        <w:tc>
          <w:tcPr>
            <w:cnfStyle w:val="001000000000" w:firstRow="0" w:lastRow="0" w:firstColumn="1" w:lastColumn="0" w:oddVBand="0" w:evenVBand="0" w:oddHBand="0" w:evenHBand="0" w:firstRowFirstColumn="0" w:firstRowLastColumn="0" w:lastRowFirstColumn="0" w:lastRowLastColumn="0"/>
            <w:tcW w:w="0" w:type="auto"/>
            <w:vMerge/>
          </w:tcPr>
          <w:p w:rsidR="002C6B64" w:rsidRPr="005249E9" w:rsidRDefault="002C6B64" w:rsidP="002C6B64">
            <w:pPr>
              <w:spacing w:line="360" w:lineRule="auto"/>
              <w:jc w:val="both"/>
              <w:rPr>
                <w:rFonts w:ascii="Arial" w:hAnsi="Arial" w:cs="Arial"/>
                <w:sz w:val="20"/>
                <w:szCs w:val="20"/>
                <w:shd w:val="clear" w:color="auto" w:fill="FFFFFF"/>
              </w:rPr>
            </w:pPr>
          </w:p>
        </w:tc>
        <w:tc>
          <w:tcPr>
            <w:tcW w:w="0" w:type="auto"/>
          </w:tcPr>
          <w:p w:rsidR="002C6B64" w:rsidRPr="005249E9" w:rsidRDefault="002C6B64" w:rsidP="002C6B64">
            <w:pPr>
              <w:spacing w:line="360" w:lineRule="auto"/>
              <w:ind w:left="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&lt;1500/mm3 o &gt;20000/mm3</w:t>
            </w:r>
          </w:p>
        </w:tc>
        <w:tc>
          <w:tcPr>
            <w:tcW w:w="0" w:type="auto"/>
          </w:tcPr>
          <w:p w:rsidR="002C6B64" w:rsidRPr="005249E9"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tcPr>
          <w:p w:rsidR="002C6B64" w:rsidRPr="005249E9" w:rsidRDefault="002C6B64" w:rsidP="002C6B64">
            <w:pPr>
              <w:spacing w:line="360" w:lineRule="auto"/>
              <w:jc w:val="both"/>
              <w:rPr>
                <w:rFonts w:ascii="Arial" w:hAnsi="Arial" w:cs="Arial"/>
                <w:sz w:val="20"/>
                <w:szCs w:val="20"/>
                <w:shd w:val="clear" w:color="auto" w:fill="FFFFFF"/>
              </w:rPr>
            </w:pPr>
            <w:r w:rsidRPr="005249E9">
              <w:rPr>
                <w:rFonts w:ascii="Arial" w:hAnsi="Arial" w:cs="Arial"/>
                <w:sz w:val="20"/>
                <w:szCs w:val="20"/>
                <w:shd w:val="clear" w:color="auto" w:fill="FFFFFF"/>
              </w:rPr>
              <w:t>Contaje de neutrófilos inmaduros</w:t>
            </w:r>
          </w:p>
        </w:tc>
        <w:tc>
          <w:tcPr>
            <w:tcW w:w="0" w:type="auto"/>
          </w:tcPr>
          <w:p w:rsidR="002C6B64" w:rsidRPr="005249E9" w:rsidRDefault="002C6B64" w:rsidP="002C6B64">
            <w:pPr>
              <w:spacing w:line="360" w:lineRule="auto"/>
              <w:ind w:left="7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&gt;o= 1500/mm3</w:t>
            </w:r>
          </w:p>
        </w:tc>
        <w:tc>
          <w:tcPr>
            <w:tcW w:w="0" w:type="auto"/>
          </w:tcPr>
          <w:p w:rsidR="002C6B64" w:rsidRPr="005249E9"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trHeight w:val="222"/>
        </w:trPr>
        <w:tc>
          <w:tcPr>
            <w:cnfStyle w:val="001000000000" w:firstRow="0" w:lastRow="0" w:firstColumn="1" w:lastColumn="0" w:oddVBand="0" w:evenVBand="0" w:oddHBand="0" w:evenHBand="0" w:firstRowFirstColumn="0" w:firstRowLastColumn="0" w:lastRowFirstColumn="0" w:lastRowLastColumn="0"/>
            <w:tcW w:w="0" w:type="auto"/>
          </w:tcPr>
          <w:p w:rsidR="002C6B64" w:rsidRPr="005249E9" w:rsidRDefault="002C6B64" w:rsidP="002C6B64">
            <w:pPr>
              <w:spacing w:line="360" w:lineRule="auto"/>
              <w:jc w:val="both"/>
              <w:rPr>
                <w:rFonts w:ascii="Arial" w:hAnsi="Arial" w:cs="Arial"/>
                <w:sz w:val="20"/>
                <w:szCs w:val="20"/>
                <w:shd w:val="clear" w:color="auto" w:fill="FFFFFF"/>
              </w:rPr>
            </w:pPr>
            <w:r w:rsidRPr="005249E9">
              <w:rPr>
                <w:rFonts w:ascii="Arial" w:hAnsi="Arial" w:cs="Arial"/>
                <w:sz w:val="20"/>
                <w:szCs w:val="20"/>
                <w:shd w:val="clear" w:color="auto" w:fill="FFFFFF"/>
              </w:rPr>
              <w:t>Relación neutrófilos inmaduros/totales (I/T)</w:t>
            </w:r>
          </w:p>
        </w:tc>
        <w:tc>
          <w:tcPr>
            <w:tcW w:w="0" w:type="auto"/>
          </w:tcPr>
          <w:p w:rsidR="002C6B64" w:rsidRPr="005249E9" w:rsidRDefault="002C6B64" w:rsidP="002C6B64">
            <w:pPr>
              <w:spacing w:line="360" w:lineRule="auto"/>
              <w:ind w:left="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&gt;o=0.3</w:t>
            </w:r>
          </w:p>
        </w:tc>
        <w:tc>
          <w:tcPr>
            <w:tcW w:w="0" w:type="auto"/>
          </w:tcPr>
          <w:p w:rsidR="002C6B64" w:rsidRPr="005249E9"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tcPr>
          <w:p w:rsidR="002C6B64" w:rsidRPr="005249E9" w:rsidRDefault="002C6B64" w:rsidP="002C6B64">
            <w:pPr>
              <w:spacing w:line="360" w:lineRule="auto"/>
              <w:jc w:val="both"/>
              <w:rPr>
                <w:rFonts w:ascii="Arial" w:hAnsi="Arial" w:cs="Arial"/>
                <w:sz w:val="20"/>
                <w:szCs w:val="20"/>
                <w:shd w:val="clear" w:color="auto" w:fill="FFFFFF"/>
              </w:rPr>
            </w:pPr>
            <w:r w:rsidRPr="005249E9">
              <w:rPr>
                <w:rFonts w:ascii="Arial" w:hAnsi="Arial" w:cs="Arial"/>
                <w:sz w:val="20"/>
                <w:szCs w:val="20"/>
                <w:shd w:val="clear" w:color="auto" w:fill="FFFFFF"/>
              </w:rPr>
              <w:t>Cambios degenerativos en los neutrófilos</w:t>
            </w:r>
          </w:p>
        </w:tc>
        <w:tc>
          <w:tcPr>
            <w:tcW w:w="0" w:type="auto"/>
          </w:tcPr>
          <w:p w:rsidR="002C6B64" w:rsidRPr="005249E9" w:rsidRDefault="002C6B64" w:rsidP="002C6B64">
            <w:pPr>
              <w:spacing w:line="360" w:lineRule="auto"/>
              <w:ind w:left="7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&gt;o 3 + de vacuolización, granulaciones Toxicas o cuerpos de Dohle</w:t>
            </w:r>
          </w:p>
        </w:tc>
        <w:tc>
          <w:tcPr>
            <w:tcW w:w="0" w:type="auto"/>
          </w:tcPr>
          <w:p w:rsidR="002C6B64" w:rsidRPr="005249E9"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r w:rsidR="002C6B64" w:rsidRPr="005249E9" w:rsidTr="002C6B64">
        <w:trPr>
          <w:trHeight w:val="222"/>
        </w:trPr>
        <w:tc>
          <w:tcPr>
            <w:cnfStyle w:val="001000000000" w:firstRow="0" w:lastRow="0" w:firstColumn="1" w:lastColumn="0" w:oddVBand="0" w:evenVBand="0" w:oddHBand="0" w:evenHBand="0" w:firstRowFirstColumn="0" w:firstRowLastColumn="0" w:lastRowFirstColumn="0" w:lastRowLastColumn="0"/>
            <w:tcW w:w="0" w:type="auto"/>
          </w:tcPr>
          <w:p w:rsidR="002C6B64" w:rsidRPr="005249E9" w:rsidRDefault="002C6B64" w:rsidP="002C6B64">
            <w:pPr>
              <w:spacing w:line="360" w:lineRule="auto"/>
              <w:jc w:val="both"/>
              <w:rPr>
                <w:rFonts w:ascii="Arial" w:hAnsi="Arial" w:cs="Arial"/>
                <w:sz w:val="20"/>
                <w:szCs w:val="20"/>
                <w:shd w:val="clear" w:color="auto" w:fill="FFFFFF"/>
              </w:rPr>
            </w:pPr>
            <w:r w:rsidRPr="005249E9">
              <w:rPr>
                <w:rFonts w:ascii="Arial" w:hAnsi="Arial" w:cs="Arial"/>
                <w:sz w:val="20"/>
                <w:szCs w:val="20"/>
                <w:shd w:val="clear" w:color="auto" w:fill="FFFFFF"/>
              </w:rPr>
              <w:t>Contajes total de plaquetas</w:t>
            </w:r>
          </w:p>
        </w:tc>
        <w:tc>
          <w:tcPr>
            <w:tcW w:w="0" w:type="auto"/>
          </w:tcPr>
          <w:p w:rsidR="002C6B64" w:rsidRPr="005249E9" w:rsidRDefault="002C6B64" w:rsidP="002C6B64">
            <w:pPr>
              <w:spacing w:line="360" w:lineRule="auto"/>
              <w:ind w:left="7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&lt; o =150000/mm3</w:t>
            </w:r>
          </w:p>
        </w:tc>
        <w:tc>
          <w:tcPr>
            <w:tcW w:w="0" w:type="auto"/>
          </w:tcPr>
          <w:p w:rsidR="002C6B64" w:rsidRPr="005249E9"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shd w:val="clear" w:color="auto" w:fill="FFFFFF"/>
              </w:rPr>
            </w:pPr>
            <w:r w:rsidRPr="005249E9">
              <w:rPr>
                <w:rFonts w:ascii="Arial" w:hAnsi="Arial" w:cs="Arial"/>
                <w:sz w:val="20"/>
                <w:szCs w:val="20"/>
                <w:shd w:val="clear" w:color="auto" w:fill="FFFFFF"/>
              </w:rPr>
              <w:t>1</w:t>
            </w:r>
          </w:p>
        </w:tc>
      </w:tr>
    </w:tbl>
    <w:tbl>
      <w:tblPr>
        <w:tblStyle w:val="Listaclara1"/>
        <w:tblpPr w:leftFromText="141" w:rightFromText="141" w:vertAnchor="text" w:horzAnchor="page" w:tblpX="8401" w:tblpY="504"/>
        <w:tblW w:w="0" w:type="auto"/>
        <w:tblLook w:val="04A0" w:firstRow="1" w:lastRow="0" w:firstColumn="1" w:lastColumn="0" w:noHBand="0" w:noVBand="1"/>
      </w:tblPr>
      <w:tblGrid>
        <w:gridCol w:w="2350"/>
      </w:tblGrid>
      <w:tr w:rsidR="002C6B64" w:rsidRPr="008107E7" w:rsidTr="002C6B64">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50"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INTERPRETACION</w:t>
            </w:r>
          </w:p>
        </w:tc>
      </w:tr>
      <w:tr w:rsidR="002C6B64" w:rsidRPr="008107E7" w:rsidTr="002C6B64">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350" w:type="dxa"/>
          </w:tcPr>
          <w:p w:rsidR="002C6B64" w:rsidRPr="008107E7" w:rsidRDefault="002C6B64" w:rsidP="002C6B64">
            <w:pPr>
              <w:spacing w:line="360" w:lineRule="auto"/>
              <w:jc w:val="both"/>
              <w:rPr>
                <w:rFonts w:ascii="Arial" w:hAnsi="Arial" w:cs="Arial"/>
                <w:b w:val="0"/>
                <w:sz w:val="20"/>
                <w:szCs w:val="20"/>
              </w:rPr>
            </w:pPr>
            <w:r w:rsidRPr="008107E7">
              <w:rPr>
                <w:rFonts w:ascii="Arial" w:hAnsi="Arial" w:cs="Arial"/>
                <w:b w:val="0"/>
                <w:sz w:val="20"/>
                <w:szCs w:val="20"/>
              </w:rPr>
              <w:t>≤ 2 se interpretó como sepsis improbable</w:t>
            </w:r>
          </w:p>
        </w:tc>
      </w:tr>
      <w:tr w:rsidR="002C6B64" w:rsidRPr="008107E7" w:rsidTr="002C6B64">
        <w:trPr>
          <w:trHeight w:val="595"/>
        </w:trPr>
        <w:tc>
          <w:tcPr>
            <w:cnfStyle w:val="001000000000" w:firstRow="0" w:lastRow="0" w:firstColumn="1" w:lastColumn="0" w:oddVBand="0" w:evenVBand="0" w:oddHBand="0" w:evenHBand="0" w:firstRowFirstColumn="0" w:firstRowLastColumn="0" w:lastRowFirstColumn="0" w:lastRowLastColumn="0"/>
            <w:tcW w:w="2350" w:type="dxa"/>
          </w:tcPr>
          <w:p w:rsidR="002C6B64" w:rsidRPr="008107E7" w:rsidRDefault="002C6B64" w:rsidP="002C6B64">
            <w:pPr>
              <w:spacing w:line="360" w:lineRule="auto"/>
              <w:jc w:val="both"/>
              <w:rPr>
                <w:rFonts w:ascii="Arial" w:hAnsi="Arial" w:cs="Arial"/>
                <w:b w:val="0"/>
                <w:sz w:val="20"/>
                <w:szCs w:val="20"/>
              </w:rPr>
            </w:pPr>
            <w:r w:rsidRPr="008107E7">
              <w:rPr>
                <w:rFonts w:ascii="Arial" w:hAnsi="Arial" w:cs="Arial"/>
                <w:b w:val="0"/>
                <w:sz w:val="20"/>
                <w:szCs w:val="20"/>
              </w:rPr>
              <w:t>3-4: La sepsis probable</w:t>
            </w:r>
          </w:p>
        </w:tc>
      </w:tr>
      <w:tr w:rsidR="002C6B64" w:rsidRPr="008107E7" w:rsidTr="002C6B6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350" w:type="dxa"/>
          </w:tcPr>
          <w:p w:rsidR="002C6B64" w:rsidRPr="008107E7" w:rsidRDefault="002C6B64" w:rsidP="002C6B64">
            <w:pPr>
              <w:spacing w:line="360" w:lineRule="auto"/>
              <w:jc w:val="both"/>
              <w:rPr>
                <w:rFonts w:ascii="Arial" w:hAnsi="Arial" w:cs="Arial"/>
                <w:b w:val="0"/>
                <w:sz w:val="20"/>
                <w:szCs w:val="20"/>
              </w:rPr>
            </w:pPr>
            <w:r w:rsidRPr="008107E7">
              <w:rPr>
                <w:rFonts w:ascii="Arial" w:hAnsi="Arial" w:cs="Arial"/>
                <w:b w:val="0"/>
                <w:sz w:val="20"/>
                <w:szCs w:val="20"/>
              </w:rPr>
              <w:t>≥ 5 sepsis o infección es muy probable.</w:t>
            </w:r>
          </w:p>
        </w:tc>
      </w:tr>
    </w:tbl>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sz w:val="24"/>
          <w:szCs w:val="24"/>
          <w:lang w:val="es-EC"/>
        </w:rPr>
      </w:pPr>
    </w:p>
    <w:p w:rsidR="002C6B64" w:rsidRPr="008107E7" w:rsidRDefault="002C6B64" w:rsidP="002C6B64">
      <w:pPr>
        <w:autoSpaceDE w:val="0"/>
        <w:autoSpaceDN w:val="0"/>
        <w:adjustRightInd w:val="0"/>
        <w:spacing w:after="0" w:line="360" w:lineRule="auto"/>
        <w:jc w:val="both"/>
        <w:rPr>
          <w:rFonts w:ascii="Arial" w:hAnsi="Arial" w:cs="Arial"/>
          <w:b/>
          <w:sz w:val="24"/>
          <w:szCs w:val="24"/>
        </w:rPr>
      </w:pPr>
      <w:r w:rsidRPr="008107E7">
        <w:rPr>
          <w:rFonts w:ascii="Arial" w:hAnsi="Arial" w:cs="Arial"/>
          <w:sz w:val="24"/>
          <w:szCs w:val="24"/>
          <w:lang w:val="es-EC"/>
        </w:rPr>
        <w:t>Tomado de</w:t>
      </w:r>
      <w:r>
        <w:rPr>
          <w:rFonts w:ascii="Arial" w:hAnsi="Arial" w:cs="Arial"/>
          <w:sz w:val="24"/>
          <w:szCs w:val="24"/>
          <w:lang w:val="es-EC"/>
        </w:rPr>
        <w:t xml:space="preserve"> </w:t>
      </w:r>
      <w:r w:rsidRPr="008107E7">
        <w:rPr>
          <w:rFonts w:ascii="Arial" w:hAnsi="Arial" w:cs="Arial"/>
          <w:sz w:val="24"/>
          <w:szCs w:val="24"/>
        </w:rPr>
        <w:t>Gomella.T.L. Cunningham D. Neonatología. Buenos Aires, Editorial Médica Panamericana, 2006.  485-524 p</w:t>
      </w: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s-EC"/>
        </w:rPr>
      </w:pPr>
    </w:p>
    <w:p w:rsidR="002C6B64" w:rsidRDefault="000C401A" w:rsidP="000C401A">
      <w:pPr>
        <w:pStyle w:val="Epgrafe"/>
        <w:jc w:val="center"/>
        <w:rPr>
          <w:rFonts w:ascii="Arial" w:hAnsi="Arial" w:cs="Arial"/>
          <w:color w:val="000000" w:themeColor="text1"/>
          <w:sz w:val="24"/>
        </w:rPr>
      </w:pPr>
      <w:bookmarkStart w:id="113" w:name="_Toc424917996"/>
      <w:r w:rsidRPr="000C401A">
        <w:rPr>
          <w:rFonts w:ascii="Arial" w:hAnsi="Arial" w:cs="Arial"/>
          <w:color w:val="000000" w:themeColor="text1"/>
          <w:sz w:val="24"/>
        </w:rPr>
        <w:lastRenderedPageBreak/>
        <w:t xml:space="preserve">Anexo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Anexo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2</w:t>
      </w:r>
      <w:bookmarkEnd w:id="113"/>
      <w:r w:rsidRPr="000C401A">
        <w:rPr>
          <w:rFonts w:ascii="Arial" w:hAnsi="Arial" w:cs="Arial"/>
          <w:color w:val="000000" w:themeColor="text1"/>
          <w:sz w:val="24"/>
        </w:rPr>
        <w:fldChar w:fldCharType="end"/>
      </w:r>
    </w:p>
    <w:p w:rsidR="000C401A" w:rsidRPr="000C401A" w:rsidRDefault="000C401A" w:rsidP="000C401A"/>
    <w:tbl>
      <w:tblPr>
        <w:tblStyle w:val="Sombreadoclaro-nfasis11"/>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630"/>
        <w:gridCol w:w="1764"/>
        <w:gridCol w:w="1572"/>
        <w:gridCol w:w="1728"/>
      </w:tblGrid>
      <w:tr w:rsidR="002C6B64" w:rsidRPr="008107E7" w:rsidTr="002C6B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p>
        </w:tc>
        <w:tc>
          <w:tcPr>
            <w:tcW w:w="1530" w:type="dxa"/>
          </w:tcPr>
          <w:p w:rsidR="002C6B64" w:rsidRPr="008107E7" w:rsidRDefault="002C6B64" w:rsidP="002C6B6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Sensibilidad (%)</w:t>
            </w:r>
          </w:p>
        </w:tc>
        <w:tc>
          <w:tcPr>
            <w:tcW w:w="1620" w:type="dxa"/>
          </w:tcPr>
          <w:p w:rsidR="002C6B64" w:rsidRPr="008107E7" w:rsidRDefault="002C6B64" w:rsidP="002C6B6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Especificidad (%)</w:t>
            </w:r>
          </w:p>
        </w:tc>
        <w:tc>
          <w:tcPr>
            <w:tcW w:w="1616" w:type="dxa"/>
          </w:tcPr>
          <w:p w:rsidR="002C6B64" w:rsidRPr="008107E7" w:rsidRDefault="002C6B64" w:rsidP="002C6B6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Valor predictivo positivo (%)</w:t>
            </w:r>
          </w:p>
        </w:tc>
        <w:tc>
          <w:tcPr>
            <w:tcW w:w="1804" w:type="dxa"/>
          </w:tcPr>
          <w:p w:rsidR="002C6B64" w:rsidRPr="008107E7" w:rsidRDefault="002C6B64" w:rsidP="002C6B6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Valor predictivo negativo (%)</w:t>
            </w:r>
          </w:p>
        </w:tc>
      </w:tr>
      <w:tr w:rsidR="002C6B64" w:rsidRPr="008107E7" w:rsidTr="002C6B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Relación Inmaduros: Totales</w:t>
            </w:r>
          </w:p>
        </w:tc>
        <w:tc>
          <w:tcPr>
            <w:tcW w:w="153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93</w:t>
            </w:r>
          </w:p>
        </w:tc>
        <w:tc>
          <w:tcPr>
            <w:tcW w:w="162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95</w:t>
            </w:r>
          </w:p>
        </w:tc>
        <w:tc>
          <w:tcPr>
            <w:tcW w:w="1616"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92</w:t>
            </w:r>
          </w:p>
        </w:tc>
        <w:tc>
          <w:tcPr>
            <w:tcW w:w="1804"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90</w:t>
            </w:r>
          </w:p>
        </w:tc>
      </w:tr>
      <w:tr w:rsidR="002C6B64" w:rsidRPr="008107E7" w:rsidTr="002C6B64">
        <w:trPr>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 xml:space="preserve">Recuento total de linfocitos </w:t>
            </w:r>
          </w:p>
        </w:tc>
        <w:tc>
          <w:tcPr>
            <w:tcW w:w="1530"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22</w:t>
            </w:r>
          </w:p>
        </w:tc>
        <w:tc>
          <w:tcPr>
            <w:tcW w:w="1620"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89</w:t>
            </w:r>
          </w:p>
        </w:tc>
        <w:tc>
          <w:tcPr>
            <w:tcW w:w="1616"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51</w:t>
            </w:r>
          </w:p>
        </w:tc>
        <w:tc>
          <w:tcPr>
            <w:tcW w:w="1804"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35</w:t>
            </w:r>
          </w:p>
        </w:tc>
      </w:tr>
      <w:tr w:rsidR="002C6B64" w:rsidRPr="008107E7" w:rsidTr="002C6B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Recuento total de PMN</w:t>
            </w:r>
          </w:p>
        </w:tc>
        <w:tc>
          <w:tcPr>
            <w:tcW w:w="153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77</w:t>
            </w:r>
          </w:p>
        </w:tc>
        <w:tc>
          <w:tcPr>
            <w:tcW w:w="162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86</w:t>
            </w:r>
          </w:p>
        </w:tc>
        <w:tc>
          <w:tcPr>
            <w:tcW w:w="1616"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90</w:t>
            </w:r>
          </w:p>
        </w:tc>
        <w:tc>
          <w:tcPr>
            <w:tcW w:w="1804"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69</w:t>
            </w:r>
          </w:p>
        </w:tc>
      </w:tr>
      <w:tr w:rsidR="002C6B64" w:rsidRPr="008107E7" w:rsidTr="002C6B64">
        <w:trPr>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 xml:space="preserve">Relación inmaduros: maduros </w:t>
            </w:r>
          </w:p>
        </w:tc>
        <w:tc>
          <w:tcPr>
            <w:tcW w:w="1530"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92</w:t>
            </w:r>
          </w:p>
        </w:tc>
        <w:tc>
          <w:tcPr>
            <w:tcW w:w="1620"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90</w:t>
            </w:r>
          </w:p>
        </w:tc>
        <w:tc>
          <w:tcPr>
            <w:tcW w:w="1616"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90</w:t>
            </w:r>
          </w:p>
        </w:tc>
        <w:tc>
          <w:tcPr>
            <w:tcW w:w="1804"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84</w:t>
            </w:r>
          </w:p>
        </w:tc>
      </w:tr>
      <w:tr w:rsidR="002C6B64" w:rsidRPr="008107E7" w:rsidTr="002C6B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PMN inmaduros</w:t>
            </w:r>
          </w:p>
        </w:tc>
        <w:tc>
          <w:tcPr>
            <w:tcW w:w="153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85</w:t>
            </w:r>
          </w:p>
        </w:tc>
        <w:tc>
          <w:tcPr>
            <w:tcW w:w="162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90</w:t>
            </w:r>
          </w:p>
        </w:tc>
        <w:tc>
          <w:tcPr>
            <w:tcW w:w="1616"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90</w:t>
            </w:r>
          </w:p>
        </w:tc>
        <w:tc>
          <w:tcPr>
            <w:tcW w:w="1804"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79</w:t>
            </w:r>
          </w:p>
        </w:tc>
      </w:tr>
      <w:tr w:rsidR="002C6B64" w:rsidRPr="008107E7" w:rsidTr="002C6B64">
        <w:trPr>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Plaquetas &lt;15000/cm3</w:t>
            </w:r>
          </w:p>
        </w:tc>
        <w:tc>
          <w:tcPr>
            <w:tcW w:w="1530"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70</w:t>
            </w:r>
          </w:p>
        </w:tc>
        <w:tc>
          <w:tcPr>
            <w:tcW w:w="1620"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88</w:t>
            </w:r>
          </w:p>
        </w:tc>
        <w:tc>
          <w:tcPr>
            <w:tcW w:w="1616"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88</w:t>
            </w:r>
          </w:p>
        </w:tc>
        <w:tc>
          <w:tcPr>
            <w:tcW w:w="1804" w:type="dxa"/>
          </w:tcPr>
          <w:p w:rsidR="002C6B64" w:rsidRPr="008107E7" w:rsidRDefault="002C6B64" w:rsidP="002C6B6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94</w:t>
            </w:r>
          </w:p>
        </w:tc>
      </w:tr>
      <w:tr w:rsidR="002C6B64" w:rsidRPr="008107E7" w:rsidTr="002C6B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01" w:type="dxa"/>
          </w:tcPr>
          <w:p w:rsidR="002C6B64" w:rsidRPr="008107E7" w:rsidRDefault="002C6B64" w:rsidP="002C6B64">
            <w:pPr>
              <w:spacing w:line="360" w:lineRule="auto"/>
              <w:jc w:val="both"/>
              <w:rPr>
                <w:rFonts w:ascii="Arial" w:hAnsi="Arial" w:cs="Arial"/>
                <w:color w:val="auto"/>
                <w:sz w:val="24"/>
                <w:szCs w:val="24"/>
              </w:rPr>
            </w:pPr>
            <w:r w:rsidRPr="008107E7">
              <w:rPr>
                <w:rFonts w:ascii="Arial" w:hAnsi="Arial" w:cs="Arial"/>
                <w:color w:val="auto"/>
                <w:sz w:val="24"/>
                <w:szCs w:val="24"/>
              </w:rPr>
              <w:t>Granulaciones tóxicas</w:t>
            </w:r>
          </w:p>
        </w:tc>
        <w:tc>
          <w:tcPr>
            <w:tcW w:w="153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45</w:t>
            </w:r>
          </w:p>
        </w:tc>
        <w:tc>
          <w:tcPr>
            <w:tcW w:w="1620"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70</w:t>
            </w:r>
          </w:p>
        </w:tc>
        <w:tc>
          <w:tcPr>
            <w:tcW w:w="1616"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8107E7">
              <w:rPr>
                <w:rFonts w:ascii="Arial" w:hAnsi="Arial" w:cs="Arial"/>
                <w:color w:val="auto"/>
                <w:sz w:val="24"/>
                <w:szCs w:val="24"/>
              </w:rPr>
              <w:t>68</w:t>
            </w:r>
          </w:p>
        </w:tc>
        <w:tc>
          <w:tcPr>
            <w:tcW w:w="1804" w:type="dxa"/>
          </w:tcPr>
          <w:p w:rsidR="002C6B64" w:rsidRPr="008107E7" w:rsidRDefault="002C6B64" w:rsidP="002C6B6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bl>
    <w:p w:rsidR="002C6B64" w:rsidRDefault="002C6B64" w:rsidP="002C6B64">
      <w:pPr>
        <w:spacing w:line="360" w:lineRule="auto"/>
        <w:jc w:val="both"/>
        <w:rPr>
          <w:rFonts w:ascii="Arial" w:hAnsi="Arial" w:cs="Arial"/>
          <w:sz w:val="24"/>
          <w:szCs w:val="24"/>
          <w:lang w:val="en-US"/>
        </w:rPr>
      </w:pPr>
    </w:p>
    <w:p w:rsidR="002C6B64" w:rsidRPr="008107E7" w:rsidRDefault="002C6B64" w:rsidP="002C6B64">
      <w:pPr>
        <w:spacing w:line="360" w:lineRule="auto"/>
        <w:jc w:val="both"/>
        <w:rPr>
          <w:rFonts w:ascii="Arial" w:hAnsi="Arial" w:cs="Arial"/>
          <w:sz w:val="24"/>
          <w:szCs w:val="24"/>
          <w:lang w:val="en-US"/>
        </w:rPr>
      </w:pPr>
      <w:r w:rsidRPr="008107E7">
        <w:rPr>
          <w:rFonts w:ascii="Arial" w:hAnsi="Arial" w:cs="Arial"/>
          <w:sz w:val="24"/>
          <w:szCs w:val="24"/>
          <w:lang w:val="en-US"/>
        </w:rPr>
        <w:t>Tomado de: Ghosh S, Mittal M, Jaganathan G. Early diagnosis of neonatal sepsis using a hematological scoring system.Indian J MedSci 2001</w:t>
      </w: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2C6B64"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2C6B64" w:rsidRPr="000C401A" w:rsidRDefault="000C401A" w:rsidP="000C401A">
      <w:pPr>
        <w:pStyle w:val="Epgrafe"/>
        <w:jc w:val="center"/>
        <w:rPr>
          <w:rFonts w:ascii="Arial" w:hAnsi="Arial" w:cs="Arial"/>
          <w:b w:val="0"/>
          <w:color w:val="000000" w:themeColor="text1"/>
          <w:sz w:val="36"/>
          <w:szCs w:val="24"/>
          <w:shd w:val="clear" w:color="auto" w:fill="FFFFFF"/>
          <w:lang w:val="en-US"/>
        </w:rPr>
      </w:pPr>
      <w:bookmarkStart w:id="114" w:name="_Toc424917997"/>
      <w:r w:rsidRPr="000C401A">
        <w:rPr>
          <w:rFonts w:ascii="Arial" w:hAnsi="Arial" w:cs="Arial"/>
          <w:color w:val="000000" w:themeColor="text1"/>
          <w:sz w:val="24"/>
        </w:rPr>
        <w:lastRenderedPageBreak/>
        <w:t xml:space="preserve">Anexo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Anexo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3</w:t>
      </w:r>
      <w:bookmarkEnd w:id="114"/>
      <w:r w:rsidRPr="000C401A">
        <w:rPr>
          <w:rFonts w:ascii="Arial" w:hAnsi="Arial" w:cs="Arial"/>
          <w:color w:val="000000" w:themeColor="text1"/>
          <w:sz w:val="24"/>
        </w:rPr>
        <w:fldChar w:fldCharType="end"/>
      </w:r>
    </w:p>
    <w:tbl>
      <w:tblPr>
        <w:tblStyle w:val="Tablaconcuadrcula"/>
        <w:tblW w:w="10411" w:type="dxa"/>
        <w:jc w:val="center"/>
        <w:tblLook w:val="04A0" w:firstRow="1" w:lastRow="0" w:firstColumn="1" w:lastColumn="0" w:noHBand="0" w:noVBand="1"/>
      </w:tblPr>
      <w:tblGrid>
        <w:gridCol w:w="2537"/>
        <w:gridCol w:w="2204"/>
        <w:gridCol w:w="2288"/>
        <w:gridCol w:w="2257"/>
        <w:gridCol w:w="2137"/>
      </w:tblGrid>
      <w:tr w:rsidR="002C6B64" w:rsidRPr="008107E7" w:rsidTr="002C6B64">
        <w:trPr>
          <w:trHeight w:val="287"/>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jc w:val="center"/>
              <w:rPr>
                <w:rFonts w:ascii="Arial" w:hAnsi="Arial" w:cs="Arial"/>
                <w:b/>
                <w:sz w:val="24"/>
                <w:szCs w:val="24"/>
                <w:lang w:val="es-EC" w:eastAsia="en-US"/>
              </w:rPr>
            </w:pPr>
            <w:r w:rsidRPr="008107E7">
              <w:rPr>
                <w:rFonts w:ascii="Arial" w:hAnsi="Arial" w:cs="Arial"/>
                <w:b/>
                <w:sz w:val="24"/>
                <w:szCs w:val="24"/>
              </w:rPr>
              <w:t>VARIABLE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jc w:val="center"/>
              <w:rPr>
                <w:rFonts w:ascii="Arial" w:hAnsi="Arial" w:cs="Arial"/>
                <w:b/>
                <w:sz w:val="24"/>
                <w:szCs w:val="24"/>
                <w:lang w:val="es-EC" w:eastAsia="en-US"/>
              </w:rPr>
            </w:pPr>
            <w:r w:rsidRPr="008107E7">
              <w:rPr>
                <w:rFonts w:ascii="Arial" w:hAnsi="Arial" w:cs="Arial"/>
                <w:b/>
                <w:sz w:val="24"/>
                <w:szCs w:val="24"/>
              </w:rPr>
              <w:t>CONCEPTO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jc w:val="center"/>
              <w:rPr>
                <w:rFonts w:ascii="Arial" w:hAnsi="Arial" w:cs="Arial"/>
                <w:b/>
                <w:sz w:val="24"/>
                <w:szCs w:val="24"/>
                <w:lang w:val="es-EC" w:eastAsia="en-US"/>
              </w:rPr>
            </w:pPr>
            <w:r w:rsidRPr="008107E7">
              <w:rPr>
                <w:rFonts w:ascii="Arial" w:hAnsi="Arial" w:cs="Arial"/>
                <w:b/>
                <w:sz w:val="24"/>
                <w:szCs w:val="24"/>
              </w:rPr>
              <w:t>DIMENSIÓN</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jc w:val="center"/>
              <w:rPr>
                <w:rFonts w:ascii="Arial" w:hAnsi="Arial" w:cs="Arial"/>
                <w:b/>
                <w:sz w:val="24"/>
                <w:szCs w:val="24"/>
                <w:lang w:val="es-EC" w:eastAsia="en-US"/>
              </w:rPr>
            </w:pPr>
            <w:r w:rsidRPr="008107E7">
              <w:rPr>
                <w:rFonts w:ascii="Arial" w:hAnsi="Arial" w:cs="Arial"/>
                <w:b/>
                <w:sz w:val="24"/>
                <w:szCs w:val="24"/>
              </w:rPr>
              <w:t>INDICADOR</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jc w:val="center"/>
              <w:rPr>
                <w:rFonts w:ascii="Arial" w:hAnsi="Arial" w:cs="Arial"/>
                <w:b/>
                <w:sz w:val="24"/>
                <w:szCs w:val="24"/>
                <w:lang w:val="es-EC" w:eastAsia="en-US"/>
              </w:rPr>
            </w:pPr>
            <w:r w:rsidRPr="008107E7">
              <w:rPr>
                <w:rFonts w:ascii="Arial" w:hAnsi="Arial" w:cs="Arial"/>
                <w:b/>
                <w:sz w:val="24"/>
                <w:szCs w:val="24"/>
              </w:rPr>
              <w:t>ESCALA</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t>HEMOCULTIVO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Cultivo microbiológico de una muestra de sangre obtenida por punción.</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b/>
                <w:sz w:val="24"/>
                <w:szCs w:val="24"/>
              </w:rPr>
              <w:t xml:space="preserve">Positivo: </w:t>
            </w:r>
            <w:r w:rsidRPr="008107E7">
              <w:rPr>
                <w:rFonts w:ascii="Arial" w:hAnsi="Arial" w:cs="Arial"/>
                <w:sz w:val="24"/>
                <w:szCs w:val="24"/>
              </w:rPr>
              <w:t>Presencia de colonias en el cultivo microbiológico.</w:t>
            </w:r>
          </w:p>
          <w:p w:rsidR="002C6B64" w:rsidRPr="008107E7" w:rsidRDefault="002C6B64" w:rsidP="002C6B64">
            <w:pPr>
              <w:rPr>
                <w:rFonts w:ascii="Arial" w:hAnsi="Arial" w:cs="Arial"/>
                <w:sz w:val="24"/>
                <w:szCs w:val="24"/>
              </w:rPr>
            </w:pPr>
            <w:r w:rsidRPr="008107E7">
              <w:rPr>
                <w:rFonts w:ascii="Arial" w:hAnsi="Arial" w:cs="Arial"/>
                <w:b/>
                <w:sz w:val="24"/>
                <w:szCs w:val="24"/>
              </w:rPr>
              <w:t xml:space="preserve">Negativo: </w:t>
            </w:r>
            <w:r w:rsidRPr="008107E7">
              <w:rPr>
                <w:rFonts w:ascii="Arial" w:hAnsi="Arial" w:cs="Arial"/>
                <w:sz w:val="24"/>
                <w:szCs w:val="24"/>
              </w:rPr>
              <w:t>Ausencia de colonias en el cultivo microbiológico.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Diagnóstico mediante resultados de hemocultivo correspondientes al laboratorio clínico.</w:t>
            </w:r>
          </w:p>
        </w:tc>
        <w:tc>
          <w:tcPr>
            <w:tcW w:w="0" w:type="auto"/>
            <w:tcBorders>
              <w:top w:val="single" w:sz="4" w:space="0" w:color="auto"/>
              <w:left w:val="single" w:sz="4" w:space="0" w:color="auto"/>
              <w:bottom w:val="single" w:sz="4" w:space="0" w:color="auto"/>
              <w:right w:val="single" w:sz="4" w:space="0" w:color="auto"/>
            </w:tcBorders>
          </w:tcPr>
          <w:p w:rsidR="002C6B64" w:rsidRPr="008107E7" w:rsidRDefault="002C6B64" w:rsidP="002C6B64">
            <w:pPr>
              <w:rPr>
                <w:rFonts w:ascii="Arial" w:hAnsi="Arial" w:cs="Arial"/>
                <w:sz w:val="24"/>
                <w:szCs w:val="24"/>
              </w:rPr>
            </w:pPr>
            <w:r w:rsidRPr="008107E7">
              <w:rPr>
                <w:rFonts w:ascii="Arial" w:hAnsi="Arial" w:cs="Arial"/>
                <w:sz w:val="24"/>
                <w:szCs w:val="24"/>
              </w:rPr>
              <w:t xml:space="preserve">Positivo </w:t>
            </w: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Negativo</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t>SCORE PREDICTIVO DE SEPSIS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Es un sistema de puntuación hematológica basado en el recuento leucocitario, recuentos y proporciones de neutrófilos totales e inmaduros, cambios degenerativos en los neutrófilos y trombocitopenia</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b/>
                <w:sz w:val="24"/>
                <w:szCs w:val="24"/>
              </w:rPr>
              <w:t xml:space="preserve">Sepsis Improbable: </w:t>
            </w:r>
            <w:r w:rsidRPr="008107E7">
              <w:rPr>
                <w:rFonts w:ascii="Arial" w:hAnsi="Arial" w:cs="Arial"/>
                <w:sz w:val="24"/>
                <w:szCs w:val="24"/>
              </w:rPr>
              <w:t>Puntaje de score de sepsis menor o igual a dos.</w:t>
            </w:r>
          </w:p>
          <w:p w:rsidR="002C6B64" w:rsidRPr="008107E7" w:rsidRDefault="002C6B64" w:rsidP="002C6B64">
            <w:pPr>
              <w:rPr>
                <w:rFonts w:ascii="Arial" w:hAnsi="Arial" w:cs="Arial"/>
                <w:sz w:val="24"/>
                <w:szCs w:val="24"/>
              </w:rPr>
            </w:pPr>
            <w:r w:rsidRPr="008107E7">
              <w:rPr>
                <w:rFonts w:ascii="Arial" w:hAnsi="Arial" w:cs="Arial"/>
                <w:b/>
                <w:sz w:val="24"/>
                <w:szCs w:val="24"/>
              </w:rPr>
              <w:t xml:space="preserve">Sepsis Probable: </w:t>
            </w:r>
            <w:r w:rsidRPr="008107E7">
              <w:rPr>
                <w:rFonts w:ascii="Arial" w:hAnsi="Arial" w:cs="Arial"/>
                <w:sz w:val="24"/>
                <w:szCs w:val="24"/>
              </w:rPr>
              <w:t>Puntaje de score de sepsis de tres a cuatro.</w:t>
            </w:r>
          </w:p>
          <w:p w:rsidR="002C6B64" w:rsidRPr="008107E7" w:rsidRDefault="002C6B64" w:rsidP="002C6B64">
            <w:pPr>
              <w:rPr>
                <w:rFonts w:ascii="Arial" w:hAnsi="Arial" w:cs="Arial"/>
                <w:sz w:val="24"/>
                <w:szCs w:val="24"/>
                <w:lang w:val="es-EC" w:eastAsia="en-US"/>
              </w:rPr>
            </w:pPr>
            <w:r w:rsidRPr="008107E7">
              <w:rPr>
                <w:rFonts w:ascii="Arial" w:hAnsi="Arial" w:cs="Arial"/>
                <w:b/>
                <w:sz w:val="24"/>
                <w:szCs w:val="24"/>
              </w:rPr>
              <w:t xml:space="preserve">Sepsis muy probable: </w:t>
            </w:r>
            <w:r w:rsidRPr="008107E7">
              <w:rPr>
                <w:rFonts w:ascii="Arial" w:hAnsi="Arial" w:cs="Arial"/>
                <w:sz w:val="24"/>
                <w:szCs w:val="24"/>
              </w:rPr>
              <w:t xml:space="preserve"> Puntaje de score de sepsis  de cinco o más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 xml:space="preserve">Resultados de exámenes de laboratorio </w:t>
            </w:r>
          </w:p>
        </w:tc>
        <w:tc>
          <w:tcPr>
            <w:tcW w:w="0" w:type="auto"/>
            <w:tcBorders>
              <w:top w:val="single" w:sz="4" w:space="0" w:color="auto"/>
              <w:left w:val="single" w:sz="4" w:space="0" w:color="auto"/>
              <w:bottom w:val="single" w:sz="4" w:space="0" w:color="auto"/>
              <w:right w:val="single" w:sz="4" w:space="0" w:color="auto"/>
            </w:tcBorders>
          </w:tcPr>
          <w:p w:rsidR="002C6B64" w:rsidRPr="008107E7" w:rsidRDefault="002C6B64" w:rsidP="002C6B64">
            <w:pPr>
              <w:rPr>
                <w:rFonts w:ascii="Arial" w:hAnsi="Arial" w:cs="Arial"/>
                <w:sz w:val="24"/>
                <w:szCs w:val="24"/>
              </w:rPr>
            </w:pPr>
            <w:r w:rsidRPr="008107E7">
              <w:rPr>
                <w:rFonts w:ascii="Arial" w:hAnsi="Arial" w:cs="Arial"/>
                <w:sz w:val="24"/>
                <w:szCs w:val="24"/>
              </w:rPr>
              <w:t>≤ 2 Sepsis improbable</w:t>
            </w: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rPr>
            </w:pPr>
            <w:r w:rsidRPr="008107E7">
              <w:rPr>
                <w:rFonts w:ascii="Arial" w:hAnsi="Arial" w:cs="Arial"/>
                <w:sz w:val="24"/>
                <w:szCs w:val="24"/>
              </w:rPr>
              <w:t>3-4 Sepsis probable</w:t>
            </w: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 5 sepsis muy probable</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lang w:val="es-EC" w:eastAsia="en-US"/>
              </w:rPr>
              <w:t>MANIFESTACIONES CLÍNICAS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lang w:val="es-EC"/>
              </w:rPr>
              <w:t xml:space="preserve">Manifestaciones </w:t>
            </w:r>
            <w:r w:rsidRPr="008107E7">
              <w:rPr>
                <w:rFonts w:ascii="Arial" w:hAnsi="Arial" w:cs="Arial"/>
                <w:sz w:val="24"/>
                <w:szCs w:val="24"/>
              </w:rPr>
              <w:t xml:space="preserve"> clínicas sugerentes de infección derivados de la invasión y proliferación de bacterias, hongos o virus en el torrente sanguíneo del recién nacido.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 xml:space="preserve">Generales: regular mal estado general, inestabilidad térmica (&lt;36.5°C &gt; 37°C de temperatura axilar), escleredema, mal progreso en el peso. </w:t>
            </w:r>
          </w:p>
          <w:p w:rsidR="002C6B64" w:rsidRPr="008107E7" w:rsidRDefault="002C6B64" w:rsidP="002C6B64">
            <w:pPr>
              <w:rPr>
                <w:rFonts w:ascii="Arial" w:hAnsi="Arial" w:cs="Arial"/>
                <w:sz w:val="24"/>
                <w:szCs w:val="24"/>
              </w:rPr>
            </w:pPr>
            <w:r w:rsidRPr="008107E7">
              <w:rPr>
                <w:rFonts w:ascii="Arial" w:hAnsi="Arial" w:cs="Arial"/>
                <w:sz w:val="24"/>
                <w:szCs w:val="24"/>
              </w:rPr>
              <w:t>• Respiratorios: taquipnea, hipoventilación, apnea, disnea</w:t>
            </w:r>
          </w:p>
          <w:p w:rsidR="002C6B64" w:rsidRPr="008107E7" w:rsidRDefault="002C6B64" w:rsidP="002C6B64">
            <w:pPr>
              <w:rPr>
                <w:rFonts w:ascii="Arial" w:hAnsi="Arial" w:cs="Arial"/>
                <w:sz w:val="24"/>
                <w:szCs w:val="24"/>
              </w:rPr>
            </w:pPr>
            <w:r w:rsidRPr="008107E7">
              <w:rPr>
                <w:rFonts w:ascii="Arial" w:hAnsi="Arial" w:cs="Arial"/>
                <w:sz w:val="24"/>
                <w:szCs w:val="24"/>
              </w:rPr>
              <w:t xml:space="preserve">•Cardiovasculares: taquicardia, mala perfusión, choque. •Gastrointestinales: rechazo al alimento, vómito, diarrea, distensión abdominal, íleo. </w:t>
            </w:r>
            <w:r w:rsidRPr="008107E7">
              <w:rPr>
                <w:rFonts w:ascii="Arial" w:hAnsi="Arial" w:cs="Arial"/>
                <w:sz w:val="24"/>
                <w:szCs w:val="24"/>
              </w:rPr>
              <w:lastRenderedPageBreak/>
              <w:t>•Neurológicos: letargia, estupor, coma, fontanela abombada, convulsiones, signos neurológicos focalizados. •Renales: hematuria.</w:t>
            </w:r>
          </w:p>
          <w:p w:rsidR="002C6B64" w:rsidRPr="008107E7" w:rsidRDefault="002C6B64" w:rsidP="002C6B64">
            <w:pPr>
              <w:rPr>
                <w:rFonts w:ascii="Arial" w:hAnsi="Arial" w:cs="Arial"/>
                <w:sz w:val="24"/>
                <w:szCs w:val="24"/>
              </w:rPr>
            </w:pPr>
            <w:r w:rsidRPr="008107E7">
              <w:rPr>
                <w:rFonts w:ascii="Arial" w:hAnsi="Arial" w:cs="Arial"/>
                <w:sz w:val="24"/>
                <w:szCs w:val="24"/>
              </w:rPr>
              <w:t>• Metabólicos: hipoglicemia, hiperglicemia, respiración acidótica</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lastRenderedPageBreak/>
              <w:t>Presencia de manifestaciones clínicas sugerentes de sepsis que se encuentran registrados en la historia clínica.</w:t>
            </w:r>
          </w:p>
        </w:tc>
        <w:tc>
          <w:tcPr>
            <w:tcW w:w="0" w:type="auto"/>
            <w:tcBorders>
              <w:top w:val="single" w:sz="4" w:space="0" w:color="auto"/>
              <w:left w:val="single" w:sz="4" w:space="0" w:color="auto"/>
              <w:bottom w:val="single" w:sz="4" w:space="0" w:color="auto"/>
              <w:right w:val="single" w:sz="4" w:space="0" w:color="auto"/>
            </w:tcBorders>
          </w:tcPr>
          <w:p w:rsidR="002C6B64" w:rsidRPr="008107E7" w:rsidRDefault="002C6B64" w:rsidP="002C6B64">
            <w:pPr>
              <w:rPr>
                <w:rFonts w:ascii="Arial" w:hAnsi="Arial" w:cs="Arial"/>
                <w:sz w:val="24"/>
                <w:szCs w:val="24"/>
              </w:rPr>
            </w:pPr>
            <w:r w:rsidRPr="008107E7">
              <w:rPr>
                <w:rFonts w:ascii="Arial" w:hAnsi="Arial" w:cs="Arial"/>
                <w:sz w:val="24"/>
                <w:szCs w:val="24"/>
              </w:rPr>
              <w:t>Generales</w:t>
            </w:r>
          </w:p>
          <w:p w:rsidR="002C6B64" w:rsidRPr="008107E7" w:rsidRDefault="002C6B64" w:rsidP="002C6B64">
            <w:pPr>
              <w:rPr>
                <w:rFonts w:ascii="Arial" w:hAnsi="Arial" w:cs="Arial"/>
                <w:sz w:val="24"/>
                <w:szCs w:val="24"/>
              </w:rPr>
            </w:pPr>
            <w:r w:rsidRPr="008107E7">
              <w:rPr>
                <w:rFonts w:ascii="Arial" w:hAnsi="Arial" w:cs="Arial"/>
                <w:sz w:val="24"/>
                <w:szCs w:val="24"/>
              </w:rPr>
              <w:t>Respiratorios</w:t>
            </w:r>
          </w:p>
          <w:p w:rsidR="002C6B64" w:rsidRPr="008107E7" w:rsidRDefault="002C6B64" w:rsidP="002C6B64">
            <w:pPr>
              <w:rPr>
                <w:rFonts w:ascii="Arial" w:hAnsi="Arial" w:cs="Arial"/>
                <w:sz w:val="24"/>
                <w:szCs w:val="24"/>
              </w:rPr>
            </w:pPr>
            <w:r w:rsidRPr="008107E7">
              <w:rPr>
                <w:rFonts w:ascii="Arial" w:hAnsi="Arial" w:cs="Arial"/>
                <w:sz w:val="24"/>
                <w:szCs w:val="24"/>
              </w:rPr>
              <w:t>Cardiovasculares</w:t>
            </w:r>
          </w:p>
          <w:p w:rsidR="002C6B64" w:rsidRPr="008107E7" w:rsidRDefault="002C6B64" w:rsidP="002C6B64">
            <w:pPr>
              <w:rPr>
                <w:rFonts w:ascii="Arial" w:hAnsi="Arial" w:cs="Arial"/>
                <w:sz w:val="24"/>
                <w:szCs w:val="24"/>
              </w:rPr>
            </w:pPr>
            <w:r w:rsidRPr="008107E7">
              <w:rPr>
                <w:rFonts w:ascii="Arial" w:hAnsi="Arial" w:cs="Arial"/>
                <w:sz w:val="24"/>
                <w:szCs w:val="24"/>
              </w:rPr>
              <w:t>Gastrointestinales</w:t>
            </w:r>
          </w:p>
          <w:p w:rsidR="002C6B64" w:rsidRPr="008107E7" w:rsidRDefault="002C6B64" w:rsidP="002C6B64">
            <w:pPr>
              <w:rPr>
                <w:rFonts w:ascii="Arial" w:hAnsi="Arial" w:cs="Arial"/>
                <w:sz w:val="24"/>
                <w:szCs w:val="24"/>
              </w:rPr>
            </w:pPr>
            <w:r w:rsidRPr="008107E7">
              <w:rPr>
                <w:rFonts w:ascii="Arial" w:hAnsi="Arial" w:cs="Arial"/>
                <w:sz w:val="24"/>
                <w:szCs w:val="24"/>
              </w:rPr>
              <w:t xml:space="preserve">Neurológicos </w:t>
            </w:r>
          </w:p>
          <w:p w:rsidR="002C6B64" w:rsidRPr="008107E7" w:rsidRDefault="002C6B64" w:rsidP="002C6B64">
            <w:pPr>
              <w:rPr>
                <w:rFonts w:ascii="Arial" w:hAnsi="Arial" w:cs="Arial"/>
                <w:sz w:val="24"/>
                <w:szCs w:val="24"/>
              </w:rPr>
            </w:pPr>
            <w:r w:rsidRPr="008107E7">
              <w:rPr>
                <w:rFonts w:ascii="Arial" w:hAnsi="Arial" w:cs="Arial"/>
                <w:sz w:val="24"/>
                <w:szCs w:val="24"/>
              </w:rPr>
              <w:t>Renales</w:t>
            </w:r>
          </w:p>
          <w:p w:rsidR="002C6B64" w:rsidRPr="008107E7" w:rsidRDefault="002C6B64" w:rsidP="002C6B64">
            <w:pPr>
              <w:rPr>
                <w:rFonts w:ascii="Arial" w:hAnsi="Arial" w:cs="Arial"/>
                <w:sz w:val="24"/>
                <w:szCs w:val="24"/>
              </w:rPr>
            </w:pPr>
            <w:r w:rsidRPr="008107E7">
              <w:rPr>
                <w:rFonts w:ascii="Arial" w:hAnsi="Arial" w:cs="Arial"/>
                <w:sz w:val="24"/>
                <w:szCs w:val="24"/>
              </w:rPr>
              <w:t>Metabólicos</w:t>
            </w: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rPr>
            </w:pPr>
          </w:p>
          <w:p w:rsidR="002C6B64" w:rsidRPr="008107E7" w:rsidRDefault="002C6B64" w:rsidP="002C6B64">
            <w:pPr>
              <w:rPr>
                <w:rFonts w:ascii="Arial" w:hAnsi="Arial" w:cs="Arial"/>
                <w:sz w:val="24"/>
                <w:szCs w:val="24"/>
              </w:rPr>
            </w:pP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lastRenderedPageBreak/>
              <w:t>INFECCIÓN DE VÍAS URINARIAS</w:t>
            </w:r>
          </w:p>
        </w:tc>
        <w:tc>
          <w:tcPr>
            <w:tcW w:w="0" w:type="auto"/>
            <w:tcBorders>
              <w:top w:val="single" w:sz="4" w:space="0" w:color="auto"/>
              <w:left w:val="single" w:sz="4" w:space="0" w:color="auto"/>
              <w:bottom w:val="single" w:sz="4" w:space="0" w:color="auto"/>
              <w:right w:val="single" w:sz="4" w:space="0" w:color="auto"/>
            </w:tcBorders>
          </w:tcPr>
          <w:p w:rsidR="002C6B64" w:rsidRPr="008107E7" w:rsidRDefault="002C6B64" w:rsidP="002C6B64">
            <w:pPr>
              <w:rPr>
                <w:rFonts w:ascii="Arial" w:hAnsi="Arial" w:cs="Arial"/>
                <w:sz w:val="24"/>
                <w:szCs w:val="24"/>
              </w:rPr>
            </w:pPr>
            <w:r w:rsidRPr="008107E7">
              <w:rPr>
                <w:rFonts w:ascii="Arial" w:hAnsi="Arial" w:cs="Arial"/>
                <w:sz w:val="24"/>
                <w:szCs w:val="24"/>
              </w:rPr>
              <w:t>Presencia de sintomatología urinaria irritativa o no asociada a bacteriuria, leucocituria en los últimos quince días antes del nacimiento.</w:t>
            </w:r>
          </w:p>
          <w:p w:rsidR="002C6B64" w:rsidRPr="008107E7" w:rsidRDefault="002C6B64" w:rsidP="002C6B64">
            <w:pPr>
              <w:rPr>
                <w:rFonts w:ascii="Arial" w:hAnsi="Arial" w:cs="Arial"/>
                <w:sz w:val="24"/>
                <w:szCs w:val="24"/>
                <w:lang w:val="es-EC" w:eastAsia="en-US"/>
              </w:rPr>
            </w:pP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b/>
                <w:sz w:val="24"/>
                <w:szCs w:val="24"/>
              </w:rPr>
              <w:t xml:space="preserve">Sintomática: </w:t>
            </w:r>
            <w:r w:rsidRPr="008107E7">
              <w:rPr>
                <w:rFonts w:ascii="Arial" w:hAnsi="Arial" w:cs="Arial"/>
                <w:sz w:val="24"/>
                <w:szCs w:val="24"/>
              </w:rPr>
              <w:t>Madre de recién nacido con sintomatología irritativa urinaria.</w:t>
            </w:r>
          </w:p>
          <w:p w:rsidR="002C6B64" w:rsidRPr="008107E7" w:rsidRDefault="002C6B64" w:rsidP="002C6B64">
            <w:pPr>
              <w:rPr>
                <w:rFonts w:ascii="Arial" w:hAnsi="Arial" w:cs="Arial"/>
                <w:sz w:val="24"/>
                <w:szCs w:val="24"/>
              </w:rPr>
            </w:pPr>
            <w:r w:rsidRPr="008107E7">
              <w:rPr>
                <w:rFonts w:ascii="Arial" w:hAnsi="Arial" w:cs="Arial"/>
                <w:b/>
                <w:sz w:val="24"/>
                <w:szCs w:val="24"/>
              </w:rPr>
              <w:t xml:space="preserve">Asintomática: </w:t>
            </w:r>
            <w:r w:rsidRPr="008107E7">
              <w:rPr>
                <w:rFonts w:ascii="Arial" w:hAnsi="Arial" w:cs="Arial"/>
                <w:sz w:val="24"/>
                <w:szCs w:val="24"/>
              </w:rPr>
              <w:t>Colonización en el tacto urinario de más de 100.000 colonias/ml</w:t>
            </w:r>
            <w:r w:rsidRPr="008107E7">
              <w:rPr>
                <w:rFonts w:ascii="Arial" w:hAnsi="Arial" w:cs="Arial"/>
                <w:sz w:val="24"/>
                <w:szCs w:val="24"/>
              </w:rPr>
              <w:softHyphen/>
            </w:r>
            <w:r w:rsidRPr="008107E7">
              <w:rPr>
                <w:rFonts w:ascii="Arial" w:hAnsi="Arial" w:cs="Arial"/>
                <w:sz w:val="24"/>
                <w:szCs w:val="24"/>
              </w:rPr>
              <w:softHyphen/>
              <w:t xml:space="preserve">. </w:t>
            </w: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EMO: Bacterias: ++, Nitritos: +, leucocitos: + o &gt;5/cp, piocitos: +</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Dato confirmado por médico y/o con examen de laboratorio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w:t>
            </w: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No</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t xml:space="preserve">RPM </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Ruptura de las membranas ovulares, después de las 21 semanas de gestación durante un lapso mayor a 18 horas.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Número de horas transcurridas a partir de la ruptura de membrana</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Diagnóstico de RPM mayor a 18 horas dado por el médico,datoque se halla en la historia clínica del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w:t>
            </w: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No</w:t>
            </w:r>
          </w:p>
        </w:tc>
      </w:tr>
      <w:tr w:rsidR="002C6B64" w:rsidRPr="008107E7" w:rsidTr="002C6B64">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t>CORIOAMNIONITIS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Es una infección materna que se diagnostica por la presencia de 1 o más de los siguientescriterios: fiebre materna &gt;38ºC, leucocitosis, taquicardia fetal (&gt;160/min) y olor fétido del líquido amniótico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sz w:val="24"/>
                <w:szCs w:val="24"/>
              </w:rPr>
              <w:t>Presencia de signos o síntomas sugerentes de corioamnionitis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Diagnóstico de Corioamnionitiscon o sin ruptura de membranas ovulares proporcionado por el médico y exámenes de laboratorio.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w:t>
            </w: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No</w:t>
            </w:r>
          </w:p>
        </w:tc>
      </w:tr>
      <w:tr w:rsidR="002C6B64" w:rsidRPr="008107E7" w:rsidTr="002C6B64">
        <w:trPr>
          <w:trHeight w:val="284"/>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lastRenderedPageBreak/>
              <w:t>FIEBRE INTRAPARTO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Elevación de la temperatura corporal normal por encima de 37.5 oC (temperatura axilar) durante el parto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 xml:space="preserve">Temperatura axilar &gt;37.5oC. </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lang w:val="es-EC" w:eastAsia="en-US"/>
              </w:rPr>
              <w:t>Dato confirmado por el médico obtenido en la historia clínica del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w:t>
            </w: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No</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lang w:val="es-EC" w:eastAsia="en-US"/>
              </w:rPr>
            </w:pPr>
            <w:r w:rsidRPr="008107E7">
              <w:rPr>
                <w:rFonts w:ascii="Arial" w:hAnsi="Arial" w:cs="Arial"/>
                <w:b/>
                <w:sz w:val="24"/>
                <w:szCs w:val="24"/>
              </w:rPr>
              <w:t>VAGINOSIS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Proliferación bacteriana en el tracto genital inferior que se caracteriza por la presencia de flujo vaginal y mal olor</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Presencia de flujo  vaginal y mal olor durante los últimos 15 días.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Dato confirmado por médico y/o  examen de laboratorio.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w:t>
            </w:r>
          </w:p>
          <w:p w:rsidR="002C6B64" w:rsidRPr="008107E7" w:rsidRDefault="002C6B64" w:rsidP="002C6B64">
            <w:pPr>
              <w:rPr>
                <w:rFonts w:ascii="Arial" w:hAnsi="Arial" w:cs="Arial"/>
                <w:sz w:val="24"/>
                <w:szCs w:val="24"/>
                <w:lang w:val="es-EC" w:eastAsia="en-US"/>
              </w:rPr>
            </w:pPr>
            <w:r w:rsidRPr="008107E7">
              <w:rPr>
                <w:rFonts w:ascii="Arial" w:hAnsi="Arial" w:cs="Arial"/>
                <w:sz w:val="24"/>
                <w:szCs w:val="24"/>
              </w:rPr>
              <w:t>No</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rPr>
            </w:pPr>
            <w:r w:rsidRPr="008107E7">
              <w:rPr>
                <w:rFonts w:ascii="Arial" w:hAnsi="Arial" w:cs="Arial"/>
                <w:b/>
                <w:sz w:val="24"/>
                <w:szCs w:val="24"/>
              </w:rPr>
              <w:t>TACTOS VAGINALES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Procedimiento manual realizado para valorar la progresión del trabajo de parto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Número de tactos vaginales.</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Número de tactos vaginales registrados en la historia clínica de la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≤4 Tactos vaginales</w:t>
            </w:r>
          </w:p>
          <w:p w:rsidR="002C6B64" w:rsidRPr="008107E7" w:rsidRDefault="002C6B64" w:rsidP="002C6B64">
            <w:pPr>
              <w:rPr>
                <w:rFonts w:ascii="Arial" w:hAnsi="Arial" w:cs="Arial"/>
                <w:sz w:val="24"/>
                <w:szCs w:val="24"/>
              </w:rPr>
            </w:pPr>
            <w:r w:rsidRPr="008107E7">
              <w:rPr>
                <w:rFonts w:ascii="Arial" w:hAnsi="Arial" w:cs="Arial"/>
                <w:sz w:val="24"/>
                <w:szCs w:val="24"/>
              </w:rPr>
              <w:t>&gt;4 Tactos vaginales</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rPr>
            </w:pPr>
            <w:r w:rsidRPr="008107E7">
              <w:rPr>
                <w:rFonts w:ascii="Arial" w:hAnsi="Arial" w:cs="Arial"/>
                <w:b/>
                <w:sz w:val="24"/>
                <w:szCs w:val="24"/>
              </w:rPr>
              <w:t>CONTROL PRENATAL</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Conjunto de acciones y procedimientos sistémicos y periódicos, destinados a la prevención, diagnóstico y tratamiento de factores que puedan condicionar morbimortalidad materna y perinatal.</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Número de visitas a las que acude la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Datos registrados en la historia clínica del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&lt;4 controles prenatales</w:t>
            </w:r>
          </w:p>
          <w:p w:rsidR="002C6B64" w:rsidRPr="008107E7" w:rsidRDefault="002C6B64" w:rsidP="002C6B64">
            <w:pPr>
              <w:rPr>
                <w:rFonts w:ascii="Arial" w:hAnsi="Arial" w:cs="Arial"/>
                <w:sz w:val="24"/>
                <w:szCs w:val="24"/>
              </w:rPr>
            </w:pPr>
            <w:r w:rsidRPr="008107E7">
              <w:rPr>
                <w:rFonts w:ascii="Arial" w:hAnsi="Arial" w:cs="Arial"/>
                <w:sz w:val="24"/>
                <w:szCs w:val="24"/>
              </w:rPr>
              <w:t>≥4 controles prenatales</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rPr>
            </w:pPr>
            <w:r w:rsidRPr="008107E7">
              <w:rPr>
                <w:rFonts w:ascii="Arial" w:hAnsi="Arial" w:cs="Arial"/>
                <w:b/>
                <w:sz w:val="24"/>
                <w:szCs w:val="24"/>
              </w:rPr>
              <w:t>AGENTE ETIOLOGICO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Entidad biológica, física o química capaz de causar  enfermedad.</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Simple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Resultados del hemocultivo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Determinado por hemocultivo</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rPr>
            </w:pPr>
            <w:r w:rsidRPr="008107E7">
              <w:rPr>
                <w:rFonts w:ascii="Arial" w:hAnsi="Arial" w:cs="Arial"/>
                <w:b/>
                <w:sz w:val="24"/>
                <w:szCs w:val="24"/>
              </w:rPr>
              <w:t>INGRESO HOSPITALARIO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 xml:space="preserve">Ingreso de recién nacido al área de neonatología o pediatría </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Ingreso de recién nacido a neonatología o pediatría de Hospital Vicente Corral Moscoso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Datos registrados en departamento de estadística y confirmados con la revisión de la historia clínica</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 xml:space="preserve">Si </w:t>
            </w:r>
          </w:p>
          <w:p w:rsidR="002C6B64" w:rsidRPr="008107E7" w:rsidRDefault="002C6B64" w:rsidP="002C6B64">
            <w:pPr>
              <w:rPr>
                <w:rFonts w:ascii="Arial" w:hAnsi="Arial" w:cs="Arial"/>
                <w:sz w:val="24"/>
                <w:szCs w:val="24"/>
              </w:rPr>
            </w:pPr>
            <w:r w:rsidRPr="008107E7">
              <w:rPr>
                <w:rFonts w:ascii="Arial" w:hAnsi="Arial" w:cs="Arial"/>
                <w:sz w:val="24"/>
                <w:szCs w:val="24"/>
              </w:rPr>
              <w:t xml:space="preserve">No </w:t>
            </w:r>
          </w:p>
        </w:tc>
      </w:tr>
      <w:tr w:rsidR="002C6B64" w:rsidRPr="008107E7" w:rsidTr="002C6B64">
        <w:trPr>
          <w:trHeight w:val="300"/>
          <w:jc w:val="center"/>
        </w:trPr>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b/>
                <w:sz w:val="24"/>
                <w:szCs w:val="24"/>
              </w:rPr>
            </w:pPr>
            <w:r w:rsidRPr="008107E7">
              <w:rPr>
                <w:rFonts w:ascii="Arial" w:hAnsi="Arial" w:cs="Arial"/>
                <w:b/>
                <w:sz w:val="24"/>
                <w:szCs w:val="24"/>
              </w:rPr>
              <w:t>PRESCRIPCION ANTIBIOTICO</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Disposición médica de administración  antibiótica</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Decisión medica de prescribir antibióticos o no al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Datos registrados en la historia clínica del paciente.</w:t>
            </w:r>
          </w:p>
        </w:tc>
        <w:tc>
          <w:tcPr>
            <w:tcW w:w="0" w:type="auto"/>
            <w:tcBorders>
              <w:top w:val="single" w:sz="4" w:space="0" w:color="auto"/>
              <w:left w:val="single" w:sz="4" w:space="0" w:color="auto"/>
              <w:bottom w:val="single" w:sz="4" w:space="0" w:color="auto"/>
              <w:right w:val="single" w:sz="4" w:space="0" w:color="auto"/>
            </w:tcBorders>
            <w:hideMark/>
          </w:tcPr>
          <w:p w:rsidR="002C6B64" w:rsidRPr="008107E7" w:rsidRDefault="002C6B64" w:rsidP="002C6B64">
            <w:pPr>
              <w:rPr>
                <w:rFonts w:ascii="Arial" w:hAnsi="Arial" w:cs="Arial"/>
                <w:sz w:val="24"/>
                <w:szCs w:val="24"/>
              </w:rPr>
            </w:pPr>
            <w:r w:rsidRPr="008107E7">
              <w:rPr>
                <w:rFonts w:ascii="Arial" w:hAnsi="Arial" w:cs="Arial"/>
                <w:sz w:val="24"/>
                <w:szCs w:val="24"/>
              </w:rPr>
              <w:t>Si</w:t>
            </w:r>
          </w:p>
          <w:p w:rsidR="002C6B64" w:rsidRPr="008107E7" w:rsidRDefault="002C6B64" w:rsidP="002C6B64">
            <w:pPr>
              <w:rPr>
                <w:rFonts w:ascii="Arial" w:hAnsi="Arial" w:cs="Arial"/>
                <w:sz w:val="24"/>
                <w:szCs w:val="24"/>
              </w:rPr>
            </w:pPr>
            <w:r w:rsidRPr="008107E7">
              <w:rPr>
                <w:rFonts w:ascii="Arial" w:hAnsi="Arial" w:cs="Arial"/>
                <w:sz w:val="24"/>
                <w:szCs w:val="24"/>
              </w:rPr>
              <w:t>No</w:t>
            </w:r>
          </w:p>
        </w:tc>
      </w:tr>
    </w:tbl>
    <w:p w:rsidR="002C6B64" w:rsidRPr="008107E7" w:rsidRDefault="002C6B64" w:rsidP="002C6B64">
      <w:pPr>
        <w:tabs>
          <w:tab w:val="left" w:pos="2899"/>
          <w:tab w:val="right" w:pos="8838"/>
        </w:tabs>
        <w:spacing w:line="360" w:lineRule="auto"/>
        <w:jc w:val="both"/>
        <w:rPr>
          <w:rFonts w:ascii="Arial" w:hAnsi="Arial" w:cs="Arial"/>
          <w:b/>
          <w:sz w:val="24"/>
          <w:szCs w:val="24"/>
          <w:shd w:val="clear" w:color="auto" w:fill="FFFFFF"/>
          <w:lang w:val="en-US"/>
        </w:rPr>
      </w:pPr>
    </w:p>
    <w:p w:rsidR="000C401A" w:rsidRDefault="000C401A" w:rsidP="000C401A">
      <w:pPr>
        <w:keepNext/>
        <w:spacing w:after="0" w:line="240" w:lineRule="auto"/>
        <w:jc w:val="center"/>
        <w:rPr>
          <w:rFonts w:ascii="Arial" w:hAnsi="Arial" w:cs="Arial"/>
          <w:b/>
          <w:sz w:val="24"/>
          <w:szCs w:val="24"/>
        </w:rPr>
      </w:pPr>
    </w:p>
    <w:p w:rsidR="000C401A" w:rsidRPr="000C401A" w:rsidRDefault="000C401A" w:rsidP="000C401A">
      <w:pPr>
        <w:pStyle w:val="Epgrafe"/>
        <w:jc w:val="center"/>
        <w:rPr>
          <w:rFonts w:ascii="Arial" w:hAnsi="Arial" w:cs="Arial"/>
          <w:b w:val="0"/>
          <w:color w:val="000000" w:themeColor="text1"/>
          <w:sz w:val="36"/>
          <w:szCs w:val="24"/>
        </w:rPr>
      </w:pPr>
      <w:bookmarkStart w:id="115" w:name="_Toc424917998"/>
      <w:r w:rsidRPr="000C401A">
        <w:rPr>
          <w:rFonts w:ascii="Arial" w:hAnsi="Arial" w:cs="Arial"/>
          <w:color w:val="000000" w:themeColor="text1"/>
          <w:sz w:val="24"/>
        </w:rPr>
        <w:t xml:space="preserve">Anexo </w:t>
      </w:r>
      <w:r w:rsidRPr="000C401A">
        <w:rPr>
          <w:rFonts w:ascii="Arial" w:hAnsi="Arial" w:cs="Arial"/>
          <w:color w:val="000000" w:themeColor="text1"/>
          <w:sz w:val="24"/>
        </w:rPr>
        <w:fldChar w:fldCharType="begin"/>
      </w:r>
      <w:r w:rsidRPr="000C401A">
        <w:rPr>
          <w:rFonts w:ascii="Arial" w:hAnsi="Arial" w:cs="Arial"/>
          <w:color w:val="000000" w:themeColor="text1"/>
          <w:sz w:val="24"/>
        </w:rPr>
        <w:instrText xml:space="preserve"> SEQ Anexo \* ARABIC </w:instrText>
      </w:r>
      <w:r w:rsidRPr="000C401A">
        <w:rPr>
          <w:rFonts w:ascii="Arial" w:hAnsi="Arial" w:cs="Arial"/>
          <w:color w:val="000000" w:themeColor="text1"/>
          <w:sz w:val="24"/>
        </w:rPr>
        <w:fldChar w:fldCharType="separate"/>
      </w:r>
      <w:r w:rsidR="006C03E7">
        <w:rPr>
          <w:rFonts w:ascii="Arial" w:hAnsi="Arial" w:cs="Arial"/>
          <w:noProof/>
          <w:color w:val="000000" w:themeColor="text1"/>
          <w:sz w:val="24"/>
        </w:rPr>
        <w:t>4</w:t>
      </w:r>
      <w:bookmarkEnd w:id="115"/>
      <w:r w:rsidRPr="000C401A">
        <w:rPr>
          <w:rFonts w:ascii="Arial" w:hAnsi="Arial" w:cs="Arial"/>
          <w:color w:val="000000" w:themeColor="text1"/>
          <w:sz w:val="24"/>
        </w:rPr>
        <w:fldChar w:fldCharType="end"/>
      </w:r>
    </w:p>
    <w:p w:rsidR="002C6B64" w:rsidRPr="008107E7" w:rsidRDefault="002C6B64" w:rsidP="002C6B64">
      <w:pPr>
        <w:spacing w:after="0" w:line="240" w:lineRule="auto"/>
        <w:jc w:val="center"/>
        <w:rPr>
          <w:rFonts w:ascii="Arial" w:hAnsi="Arial" w:cs="Arial"/>
          <w:b/>
          <w:sz w:val="24"/>
          <w:szCs w:val="24"/>
        </w:rPr>
      </w:pPr>
      <w:r w:rsidRPr="008107E7">
        <w:rPr>
          <w:rFonts w:ascii="Arial" w:hAnsi="Arial" w:cs="Arial"/>
          <w:b/>
          <w:sz w:val="24"/>
          <w:szCs w:val="24"/>
        </w:rPr>
        <w:t>UNIVERSIDAD DE CUENCA</w:t>
      </w:r>
    </w:p>
    <w:p w:rsidR="002C6B64" w:rsidRPr="008107E7" w:rsidRDefault="002C6B64" w:rsidP="002C6B64">
      <w:pPr>
        <w:spacing w:after="0" w:line="240" w:lineRule="auto"/>
        <w:jc w:val="center"/>
        <w:rPr>
          <w:rFonts w:ascii="Arial" w:hAnsi="Arial" w:cs="Arial"/>
          <w:b/>
          <w:sz w:val="24"/>
          <w:szCs w:val="24"/>
        </w:rPr>
      </w:pPr>
      <w:r w:rsidRPr="008107E7">
        <w:rPr>
          <w:rFonts w:ascii="Arial" w:hAnsi="Arial" w:cs="Arial"/>
          <w:b/>
          <w:sz w:val="24"/>
          <w:szCs w:val="24"/>
        </w:rPr>
        <w:t>FACULTAD DE CIENCIAS MÉDICA</w:t>
      </w:r>
    </w:p>
    <w:p w:rsidR="002C6B64" w:rsidRPr="008107E7" w:rsidRDefault="002C6B64" w:rsidP="002C6B64">
      <w:pPr>
        <w:jc w:val="center"/>
        <w:rPr>
          <w:rFonts w:ascii="Arial" w:hAnsi="Arial" w:cs="Arial"/>
          <w:b/>
          <w:sz w:val="24"/>
          <w:szCs w:val="24"/>
        </w:rPr>
      </w:pPr>
      <w:r w:rsidRPr="008107E7">
        <w:rPr>
          <w:rFonts w:ascii="Arial" w:hAnsi="Arial" w:cs="Arial"/>
          <w:b/>
          <w:sz w:val="24"/>
          <w:szCs w:val="24"/>
        </w:rPr>
        <w:t>FORMULARIO DE RECOLECCION DE DATOS</w:t>
      </w:r>
    </w:p>
    <w:p w:rsidR="002C6B64" w:rsidRPr="008107E7" w:rsidRDefault="002C6B64" w:rsidP="002C6B64">
      <w:pPr>
        <w:spacing w:line="360" w:lineRule="auto"/>
        <w:jc w:val="center"/>
        <w:rPr>
          <w:rFonts w:ascii="Arial" w:hAnsi="Arial" w:cs="Arial"/>
          <w:b/>
          <w:sz w:val="24"/>
          <w:szCs w:val="24"/>
        </w:rPr>
      </w:pPr>
      <w:r w:rsidRPr="008107E7">
        <w:rPr>
          <w:rFonts w:ascii="Arial" w:hAnsi="Arial" w:cs="Arial"/>
          <w:b/>
          <w:sz w:val="24"/>
          <w:szCs w:val="24"/>
        </w:rPr>
        <w:t>PREVALENCIA DE SEPSIS PRECOZ CONFIRMADA POR HEMOCULTIVO Y RELACIÓN CON SCORE PREDICTIVO DE SEPSIS EN RECIÉN NACIDOS CON FACTORES DE RIESGO MATERNOS EN EL HOSPITAL VICENTE CORRAL MOSCOSO, CUENCA 2014</w:t>
      </w:r>
    </w:p>
    <w:p w:rsidR="002C6B64" w:rsidRPr="008107E7" w:rsidRDefault="002C6B64" w:rsidP="002C6B64">
      <w:pPr>
        <w:rPr>
          <w:rFonts w:ascii="Arial" w:hAnsi="Arial" w:cs="Arial"/>
          <w:b/>
          <w:sz w:val="24"/>
          <w:szCs w:val="24"/>
        </w:rPr>
      </w:pPr>
      <w:r w:rsidRPr="008107E7">
        <w:rPr>
          <w:rFonts w:ascii="Arial" w:hAnsi="Arial" w:cs="Arial"/>
          <w:b/>
          <w:sz w:val="24"/>
          <w:szCs w:val="24"/>
        </w:rPr>
        <w:t>No de HC ___________________</w:t>
      </w:r>
    </w:p>
    <w:p w:rsidR="002C6B64" w:rsidRPr="008107E7" w:rsidRDefault="002C6B64" w:rsidP="002C6B64">
      <w:pPr>
        <w:pStyle w:val="Prrafodelista"/>
        <w:numPr>
          <w:ilvl w:val="0"/>
          <w:numId w:val="34"/>
        </w:numPr>
        <w:rPr>
          <w:rFonts w:ascii="Arial" w:hAnsi="Arial" w:cs="Arial"/>
          <w:b/>
          <w:sz w:val="24"/>
          <w:szCs w:val="24"/>
        </w:rPr>
      </w:pPr>
      <w:r w:rsidRPr="008107E7">
        <w:rPr>
          <w:rFonts w:ascii="Arial" w:hAnsi="Arial" w:cs="Arial"/>
          <w:b/>
          <w:sz w:val="24"/>
          <w:szCs w:val="24"/>
        </w:rPr>
        <w:t>FACTORES PRENATALES</w:t>
      </w:r>
    </w:p>
    <w:tbl>
      <w:tblPr>
        <w:tblStyle w:val="Tablaconcuadrcula"/>
        <w:tblW w:w="0" w:type="auto"/>
        <w:tblLook w:val="04A0" w:firstRow="1" w:lastRow="0" w:firstColumn="1" w:lastColumn="0" w:noHBand="0" w:noVBand="1"/>
      </w:tblPr>
      <w:tblGrid>
        <w:gridCol w:w="2964"/>
        <w:gridCol w:w="2949"/>
        <w:gridCol w:w="2950"/>
      </w:tblGrid>
      <w:tr w:rsidR="002C6B64" w:rsidRPr="008107E7" w:rsidTr="002C6B64">
        <w:trPr>
          <w:trHeight w:val="200"/>
        </w:trPr>
        <w:tc>
          <w:tcPr>
            <w:tcW w:w="2968" w:type="dxa"/>
          </w:tcPr>
          <w:p w:rsidR="002C6B64" w:rsidRPr="008107E7" w:rsidRDefault="002C6B64" w:rsidP="002C6B64">
            <w:pPr>
              <w:rPr>
                <w:rFonts w:ascii="Arial" w:hAnsi="Arial" w:cs="Arial"/>
                <w:b/>
                <w:sz w:val="24"/>
                <w:szCs w:val="24"/>
              </w:rPr>
            </w:pPr>
            <w:r w:rsidRPr="008107E7">
              <w:rPr>
                <w:rFonts w:ascii="Arial" w:hAnsi="Arial" w:cs="Arial"/>
                <w:b/>
                <w:sz w:val="24"/>
                <w:szCs w:val="24"/>
              </w:rPr>
              <w:t>FACTOR DE RIESGO</w:t>
            </w:r>
          </w:p>
        </w:tc>
        <w:tc>
          <w:tcPr>
            <w:tcW w:w="2969" w:type="dxa"/>
          </w:tcPr>
          <w:p w:rsidR="002C6B64" w:rsidRPr="008107E7" w:rsidRDefault="002C6B64" w:rsidP="002C6B64">
            <w:pPr>
              <w:rPr>
                <w:rFonts w:ascii="Arial" w:hAnsi="Arial" w:cs="Arial"/>
                <w:b/>
                <w:sz w:val="24"/>
                <w:szCs w:val="24"/>
              </w:rPr>
            </w:pPr>
            <w:r w:rsidRPr="008107E7">
              <w:rPr>
                <w:rFonts w:ascii="Arial" w:hAnsi="Arial" w:cs="Arial"/>
                <w:b/>
                <w:sz w:val="24"/>
                <w:szCs w:val="24"/>
              </w:rPr>
              <w:t>SI</w:t>
            </w:r>
          </w:p>
        </w:tc>
        <w:tc>
          <w:tcPr>
            <w:tcW w:w="2969" w:type="dxa"/>
          </w:tcPr>
          <w:p w:rsidR="002C6B64" w:rsidRPr="008107E7" w:rsidRDefault="002C6B64" w:rsidP="002C6B64">
            <w:pPr>
              <w:rPr>
                <w:rFonts w:ascii="Arial" w:hAnsi="Arial" w:cs="Arial"/>
                <w:b/>
                <w:sz w:val="24"/>
                <w:szCs w:val="24"/>
              </w:rPr>
            </w:pPr>
            <w:r w:rsidRPr="008107E7">
              <w:rPr>
                <w:rFonts w:ascii="Arial" w:hAnsi="Arial" w:cs="Arial"/>
                <w:b/>
                <w:sz w:val="24"/>
                <w:szCs w:val="24"/>
              </w:rPr>
              <w:t>NO</w:t>
            </w:r>
          </w:p>
        </w:tc>
      </w:tr>
      <w:tr w:rsidR="002C6B64" w:rsidRPr="008107E7" w:rsidTr="002C6B64">
        <w:trPr>
          <w:trHeight w:val="624"/>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INFECCION URINARIAS (últimos 15 días)</w:t>
            </w:r>
          </w:p>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r w:rsidR="002C6B64" w:rsidRPr="008107E7" w:rsidTr="002C6B64">
        <w:trPr>
          <w:trHeight w:val="423"/>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RPM &gt;18h</w:t>
            </w:r>
          </w:p>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r w:rsidR="002C6B64" w:rsidRPr="008107E7" w:rsidTr="002C6B64">
        <w:trPr>
          <w:trHeight w:val="413"/>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CORIOAMNIONITIS</w:t>
            </w:r>
          </w:p>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r w:rsidR="002C6B64" w:rsidRPr="008107E7" w:rsidTr="002C6B64">
        <w:trPr>
          <w:trHeight w:val="413"/>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FIEBRE INTRAPARTO (&gt;37.5oC)</w:t>
            </w:r>
          </w:p>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r w:rsidR="002C6B64" w:rsidRPr="008107E7" w:rsidTr="002C6B64">
        <w:trPr>
          <w:trHeight w:val="212"/>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VAGINOSIS</w:t>
            </w: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r w:rsidR="002C6B64" w:rsidRPr="008107E7" w:rsidTr="002C6B64">
        <w:trPr>
          <w:trHeight w:val="624"/>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NÚMERO DE CONTROLES PRENATALES&lt;4</w:t>
            </w:r>
          </w:p>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r w:rsidR="002C6B64" w:rsidRPr="008107E7" w:rsidTr="002C6B64">
        <w:trPr>
          <w:trHeight w:val="423"/>
        </w:trPr>
        <w:tc>
          <w:tcPr>
            <w:tcW w:w="2968" w:type="dxa"/>
          </w:tcPr>
          <w:p w:rsidR="002C6B64" w:rsidRPr="008107E7" w:rsidRDefault="002C6B64" w:rsidP="002C6B64">
            <w:pPr>
              <w:rPr>
                <w:rFonts w:ascii="Arial" w:hAnsi="Arial" w:cs="Arial"/>
                <w:sz w:val="24"/>
                <w:szCs w:val="24"/>
              </w:rPr>
            </w:pPr>
            <w:r w:rsidRPr="008107E7">
              <w:rPr>
                <w:rFonts w:ascii="Arial" w:hAnsi="Arial" w:cs="Arial"/>
                <w:sz w:val="24"/>
                <w:szCs w:val="24"/>
              </w:rPr>
              <w:t>NÚMERO DE TACTOS VAGINALES&gt;4</w:t>
            </w:r>
          </w:p>
        </w:tc>
        <w:tc>
          <w:tcPr>
            <w:tcW w:w="2969" w:type="dxa"/>
          </w:tcPr>
          <w:p w:rsidR="002C6B64" w:rsidRPr="008107E7" w:rsidRDefault="002C6B64" w:rsidP="002C6B64">
            <w:pPr>
              <w:rPr>
                <w:rFonts w:ascii="Arial" w:hAnsi="Arial" w:cs="Arial"/>
                <w:sz w:val="24"/>
                <w:szCs w:val="24"/>
              </w:rPr>
            </w:pPr>
          </w:p>
        </w:tc>
        <w:tc>
          <w:tcPr>
            <w:tcW w:w="2969" w:type="dxa"/>
          </w:tcPr>
          <w:p w:rsidR="002C6B64" w:rsidRPr="008107E7" w:rsidRDefault="002C6B64" w:rsidP="002C6B64">
            <w:pPr>
              <w:rPr>
                <w:rFonts w:ascii="Arial" w:hAnsi="Arial" w:cs="Arial"/>
                <w:sz w:val="24"/>
                <w:szCs w:val="24"/>
              </w:rPr>
            </w:pPr>
          </w:p>
        </w:tc>
      </w:tr>
    </w:tbl>
    <w:p w:rsidR="002C6B64" w:rsidRPr="008107E7" w:rsidRDefault="002C6B64" w:rsidP="002C6B64">
      <w:pPr>
        <w:pStyle w:val="Prrafodelista"/>
        <w:rPr>
          <w:rFonts w:ascii="Arial" w:hAnsi="Arial" w:cs="Arial"/>
          <w:b/>
          <w:sz w:val="24"/>
          <w:szCs w:val="24"/>
        </w:rPr>
      </w:pPr>
    </w:p>
    <w:p w:rsidR="002C6B64" w:rsidRPr="008107E7" w:rsidRDefault="002C6B64" w:rsidP="002C6B64">
      <w:pPr>
        <w:pStyle w:val="Prrafodelista"/>
        <w:numPr>
          <w:ilvl w:val="0"/>
          <w:numId w:val="34"/>
        </w:numPr>
        <w:rPr>
          <w:rFonts w:ascii="Arial" w:hAnsi="Arial" w:cs="Arial"/>
          <w:b/>
          <w:sz w:val="24"/>
          <w:szCs w:val="24"/>
        </w:rPr>
      </w:pPr>
      <w:r w:rsidRPr="008107E7">
        <w:rPr>
          <w:rFonts w:ascii="Arial" w:hAnsi="Arial" w:cs="Arial"/>
          <w:b/>
          <w:sz w:val="24"/>
          <w:szCs w:val="24"/>
        </w:rPr>
        <w:t xml:space="preserve">SIGNOS Y SINTOMAS </w:t>
      </w:r>
    </w:p>
    <w:p w:rsidR="002C6B64" w:rsidRPr="008107E7" w:rsidRDefault="002C6B64" w:rsidP="002C6B64">
      <w:pPr>
        <w:pStyle w:val="Prrafodelista"/>
        <w:rPr>
          <w:rFonts w:ascii="Arial" w:hAnsi="Arial" w:cs="Arial"/>
          <w:b/>
          <w:sz w:val="24"/>
          <w:szCs w:val="24"/>
        </w:rPr>
      </w:pPr>
    </w:p>
    <w:tbl>
      <w:tblPr>
        <w:tblStyle w:val="Tablaconcuadrcula"/>
        <w:tblW w:w="0" w:type="auto"/>
        <w:tblInd w:w="-34" w:type="dxa"/>
        <w:tblLook w:val="04A0" w:firstRow="1" w:lastRow="0" w:firstColumn="1" w:lastColumn="0" w:noHBand="0" w:noVBand="1"/>
      </w:tblPr>
      <w:tblGrid>
        <w:gridCol w:w="2937"/>
        <w:gridCol w:w="2712"/>
        <w:gridCol w:w="2726"/>
      </w:tblGrid>
      <w:tr w:rsidR="002C6B64" w:rsidRPr="008107E7" w:rsidTr="002C6B64">
        <w:trPr>
          <w:trHeight w:hRule="exact" w:val="397"/>
        </w:trPr>
        <w:tc>
          <w:tcPr>
            <w:tcW w:w="2911" w:type="dxa"/>
          </w:tcPr>
          <w:p w:rsidR="002C6B64" w:rsidRPr="008107E7" w:rsidRDefault="002C6B64" w:rsidP="002C6B64">
            <w:pPr>
              <w:pStyle w:val="Prrafodelista"/>
              <w:ind w:left="0"/>
              <w:rPr>
                <w:rFonts w:ascii="Arial" w:hAnsi="Arial" w:cs="Arial"/>
                <w:b/>
                <w:sz w:val="24"/>
                <w:szCs w:val="24"/>
              </w:rPr>
            </w:pPr>
            <w:r w:rsidRPr="008107E7">
              <w:rPr>
                <w:rFonts w:ascii="Arial" w:hAnsi="Arial" w:cs="Arial"/>
                <w:b/>
                <w:sz w:val="24"/>
                <w:szCs w:val="24"/>
              </w:rPr>
              <w:t>SINTOMATOLOGIA</w:t>
            </w:r>
          </w:p>
          <w:p w:rsidR="002C6B64" w:rsidRPr="008107E7" w:rsidRDefault="002C6B64" w:rsidP="002C6B64">
            <w:pPr>
              <w:pStyle w:val="Prrafodelista"/>
              <w:ind w:left="0"/>
              <w:rPr>
                <w:rFonts w:ascii="Arial" w:hAnsi="Arial" w:cs="Arial"/>
                <w:b/>
                <w:sz w:val="24"/>
                <w:szCs w:val="24"/>
              </w:rPr>
            </w:pPr>
          </w:p>
        </w:tc>
        <w:tc>
          <w:tcPr>
            <w:tcW w:w="2712" w:type="dxa"/>
          </w:tcPr>
          <w:p w:rsidR="002C6B64" w:rsidRPr="008107E7" w:rsidRDefault="002C6B64" w:rsidP="002C6B64">
            <w:pPr>
              <w:pStyle w:val="Prrafodelista"/>
              <w:ind w:left="0"/>
              <w:rPr>
                <w:rFonts w:ascii="Arial" w:hAnsi="Arial" w:cs="Arial"/>
                <w:b/>
                <w:sz w:val="24"/>
                <w:szCs w:val="24"/>
              </w:rPr>
            </w:pPr>
            <w:r w:rsidRPr="008107E7">
              <w:rPr>
                <w:rFonts w:ascii="Arial" w:hAnsi="Arial" w:cs="Arial"/>
                <w:b/>
                <w:sz w:val="24"/>
                <w:szCs w:val="24"/>
              </w:rPr>
              <w:t>SI</w:t>
            </w:r>
          </w:p>
        </w:tc>
        <w:tc>
          <w:tcPr>
            <w:tcW w:w="2726" w:type="dxa"/>
          </w:tcPr>
          <w:p w:rsidR="002C6B64" w:rsidRPr="008107E7" w:rsidRDefault="002C6B64" w:rsidP="002C6B64">
            <w:pPr>
              <w:pStyle w:val="Prrafodelista"/>
              <w:ind w:left="0"/>
              <w:rPr>
                <w:rFonts w:ascii="Arial" w:hAnsi="Arial" w:cs="Arial"/>
                <w:b/>
                <w:sz w:val="24"/>
                <w:szCs w:val="24"/>
              </w:rPr>
            </w:pPr>
            <w:r w:rsidRPr="008107E7">
              <w:rPr>
                <w:rFonts w:ascii="Arial" w:hAnsi="Arial" w:cs="Arial"/>
                <w:b/>
                <w:sz w:val="24"/>
                <w:szCs w:val="24"/>
              </w:rPr>
              <w:t>NO</w:t>
            </w: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CARDIOVASCULARES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GENERALES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RESPIRATORIOS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GASTROINTESTINALES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NEUROLOGICOS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RENALES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r w:rsidR="002C6B64" w:rsidRPr="008107E7" w:rsidTr="002C6B64">
        <w:trPr>
          <w:trHeight w:hRule="exact" w:val="397"/>
        </w:trPr>
        <w:tc>
          <w:tcPr>
            <w:tcW w:w="2911" w:type="dxa"/>
          </w:tcPr>
          <w:p w:rsidR="002C6B64" w:rsidRPr="008107E7" w:rsidRDefault="002C6B64" w:rsidP="002C6B64">
            <w:pPr>
              <w:rPr>
                <w:rFonts w:ascii="Arial" w:hAnsi="Arial" w:cs="Arial"/>
                <w:sz w:val="24"/>
                <w:szCs w:val="24"/>
              </w:rPr>
            </w:pPr>
            <w:r w:rsidRPr="008107E7">
              <w:rPr>
                <w:rFonts w:ascii="Arial" w:hAnsi="Arial" w:cs="Arial"/>
                <w:sz w:val="24"/>
                <w:szCs w:val="24"/>
              </w:rPr>
              <w:t>METABOLICOS</w:t>
            </w:r>
          </w:p>
          <w:p w:rsidR="002C6B64" w:rsidRPr="008107E7" w:rsidRDefault="002C6B64" w:rsidP="002C6B64">
            <w:pPr>
              <w:pStyle w:val="Prrafodelista"/>
              <w:ind w:left="0"/>
              <w:rPr>
                <w:rFonts w:ascii="Arial" w:hAnsi="Arial" w:cs="Arial"/>
                <w:sz w:val="24"/>
                <w:szCs w:val="24"/>
              </w:rPr>
            </w:pPr>
          </w:p>
        </w:tc>
        <w:tc>
          <w:tcPr>
            <w:tcW w:w="2712" w:type="dxa"/>
          </w:tcPr>
          <w:p w:rsidR="002C6B64" w:rsidRPr="008107E7" w:rsidRDefault="002C6B64" w:rsidP="002C6B64">
            <w:pPr>
              <w:pStyle w:val="Prrafodelista"/>
              <w:ind w:left="0"/>
              <w:rPr>
                <w:rFonts w:ascii="Arial" w:hAnsi="Arial" w:cs="Arial"/>
                <w:sz w:val="24"/>
                <w:szCs w:val="24"/>
              </w:rPr>
            </w:pPr>
          </w:p>
        </w:tc>
        <w:tc>
          <w:tcPr>
            <w:tcW w:w="2726" w:type="dxa"/>
          </w:tcPr>
          <w:p w:rsidR="002C6B64" w:rsidRPr="008107E7" w:rsidRDefault="002C6B64" w:rsidP="002C6B64">
            <w:pPr>
              <w:pStyle w:val="Prrafodelista"/>
              <w:ind w:left="0"/>
              <w:rPr>
                <w:rFonts w:ascii="Arial" w:hAnsi="Arial" w:cs="Arial"/>
                <w:sz w:val="24"/>
                <w:szCs w:val="24"/>
              </w:rPr>
            </w:pPr>
          </w:p>
        </w:tc>
      </w:tr>
    </w:tbl>
    <w:p w:rsidR="002C6B64" w:rsidRPr="008107E7" w:rsidRDefault="002C6B64" w:rsidP="002C6B64">
      <w:pPr>
        <w:pStyle w:val="Prrafodelista"/>
        <w:rPr>
          <w:rFonts w:ascii="Arial" w:hAnsi="Arial" w:cs="Arial"/>
          <w:b/>
          <w:sz w:val="24"/>
          <w:szCs w:val="24"/>
        </w:rPr>
      </w:pPr>
    </w:p>
    <w:p w:rsidR="002C6B64" w:rsidRPr="008107E7" w:rsidRDefault="002C6B64" w:rsidP="002C6B64">
      <w:pPr>
        <w:pStyle w:val="Prrafodelista"/>
        <w:rPr>
          <w:rFonts w:ascii="Arial" w:hAnsi="Arial" w:cs="Arial"/>
          <w:b/>
          <w:sz w:val="24"/>
          <w:szCs w:val="24"/>
        </w:rPr>
      </w:pPr>
    </w:p>
    <w:p w:rsidR="002C6B64" w:rsidRPr="008107E7" w:rsidRDefault="002C6B64" w:rsidP="002C6B64">
      <w:pPr>
        <w:pStyle w:val="Prrafodelista"/>
        <w:numPr>
          <w:ilvl w:val="0"/>
          <w:numId w:val="34"/>
        </w:numPr>
        <w:rPr>
          <w:rFonts w:ascii="Arial" w:hAnsi="Arial" w:cs="Arial"/>
          <w:b/>
          <w:sz w:val="24"/>
          <w:szCs w:val="24"/>
        </w:rPr>
      </w:pPr>
      <w:r w:rsidRPr="008107E7">
        <w:rPr>
          <w:rFonts w:ascii="Arial" w:hAnsi="Arial" w:cs="Arial"/>
          <w:b/>
          <w:sz w:val="24"/>
          <w:szCs w:val="24"/>
        </w:rPr>
        <w:t xml:space="preserve">EXAMENES (SCORE PREDICTIVO DE SEPSIS): </w:t>
      </w:r>
    </w:p>
    <w:tbl>
      <w:tblPr>
        <w:tblStyle w:val="Tablaconcuadrcula"/>
        <w:tblW w:w="9089" w:type="dxa"/>
        <w:tblLook w:val="04A0" w:firstRow="1" w:lastRow="0" w:firstColumn="1" w:lastColumn="0" w:noHBand="0" w:noVBand="1"/>
      </w:tblPr>
      <w:tblGrid>
        <w:gridCol w:w="2859"/>
        <w:gridCol w:w="3413"/>
        <w:gridCol w:w="2817"/>
      </w:tblGrid>
      <w:tr w:rsidR="002C6B64" w:rsidRPr="008107E7" w:rsidTr="002C6B64">
        <w:trPr>
          <w:trHeight w:val="742"/>
        </w:trPr>
        <w:tc>
          <w:tcPr>
            <w:tcW w:w="3029" w:type="dxa"/>
          </w:tcPr>
          <w:p w:rsidR="002C6B64" w:rsidRPr="008107E7" w:rsidRDefault="002C6B64" w:rsidP="002C6B64">
            <w:pPr>
              <w:rPr>
                <w:rFonts w:ascii="Arial" w:hAnsi="Arial" w:cs="Arial"/>
                <w:b/>
                <w:sz w:val="24"/>
                <w:szCs w:val="24"/>
              </w:rPr>
            </w:pPr>
            <w:r w:rsidRPr="008107E7">
              <w:rPr>
                <w:rFonts w:ascii="Arial" w:hAnsi="Arial" w:cs="Arial"/>
                <w:b/>
                <w:sz w:val="24"/>
                <w:szCs w:val="24"/>
              </w:rPr>
              <w:t>PARÁMETRO</w:t>
            </w:r>
          </w:p>
        </w:tc>
        <w:tc>
          <w:tcPr>
            <w:tcW w:w="3030" w:type="dxa"/>
          </w:tcPr>
          <w:p w:rsidR="002C6B64" w:rsidRPr="008107E7" w:rsidRDefault="002C6B64" w:rsidP="002C6B64">
            <w:pPr>
              <w:rPr>
                <w:rFonts w:ascii="Arial" w:hAnsi="Arial" w:cs="Arial"/>
                <w:b/>
                <w:sz w:val="24"/>
                <w:szCs w:val="24"/>
              </w:rPr>
            </w:pPr>
            <w:r w:rsidRPr="008107E7">
              <w:rPr>
                <w:rFonts w:ascii="Arial" w:hAnsi="Arial" w:cs="Arial"/>
                <w:b/>
                <w:sz w:val="24"/>
                <w:szCs w:val="24"/>
              </w:rPr>
              <w:t>VALOR</w:t>
            </w:r>
          </w:p>
        </w:tc>
        <w:tc>
          <w:tcPr>
            <w:tcW w:w="3030" w:type="dxa"/>
          </w:tcPr>
          <w:p w:rsidR="002C6B64" w:rsidRPr="008107E7" w:rsidRDefault="002C6B64" w:rsidP="002C6B64">
            <w:pPr>
              <w:rPr>
                <w:rFonts w:ascii="Arial" w:hAnsi="Arial" w:cs="Arial"/>
                <w:b/>
                <w:sz w:val="24"/>
                <w:szCs w:val="24"/>
              </w:rPr>
            </w:pPr>
            <w:r w:rsidRPr="008107E7">
              <w:rPr>
                <w:rFonts w:ascii="Arial" w:hAnsi="Arial" w:cs="Arial"/>
                <w:b/>
                <w:sz w:val="24"/>
                <w:szCs w:val="24"/>
              </w:rPr>
              <w:t>VALOR ASIGNADO EN EL SCORE PREDICTIVO DE SEPSIS</w:t>
            </w:r>
          </w:p>
        </w:tc>
      </w:tr>
      <w:tr w:rsidR="002C6B64" w:rsidRPr="008107E7" w:rsidTr="002C6B64">
        <w:trPr>
          <w:trHeight w:val="361"/>
        </w:trPr>
        <w:tc>
          <w:tcPr>
            <w:tcW w:w="3029" w:type="dxa"/>
          </w:tcPr>
          <w:p w:rsidR="002C6B64" w:rsidRPr="008107E7" w:rsidRDefault="002C6B64" w:rsidP="002C6B64">
            <w:pPr>
              <w:rPr>
                <w:rFonts w:ascii="Arial" w:hAnsi="Arial" w:cs="Arial"/>
                <w:sz w:val="24"/>
                <w:szCs w:val="24"/>
              </w:rPr>
            </w:pPr>
            <w:r w:rsidRPr="008107E7">
              <w:rPr>
                <w:rFonts w:ascii="Arial" w:hAnsi="Arial" w:cs="Arial"/>
                <w:sz w:val="24"/>
                <w:szCs w:val="24"/>
              </w:rPr>
              <w:t>LEUCOCITOS</w:t>
            </w:r>
          </w:p>
        </w:tc>
        <w:tc>
          <w:tcPr>
            <w:tcW w:w="3030" w:type="dxa"/>
          </w:tcPr>
          <w:p w:rsidR="002C6B64" w:rsidRPr="008107E7" w:rsidRDefault="002C6B64" w:rsidP="002C6B64">
            <w:pPr>
              <w:rPr>
                <w:rFonts w:ascii="Arial" w:hAnsi="Arial" w:cs="Arial"/>
                <w:sz w:val="24"/>
                <w:szCs w:val="24"/>
              </w:rPr>
            </w:pPr>
          </w:p>
        </w:tc>
        <w:tc>
          <w:tcPr>
            <w:tcW w:w="3030" w:type="dxa"/>
          </w:tcPr>
          <w:p w:rsidR="002C6B64" w:rsidRPr="008107E7" w:rsidRDefault="002C6B64" w:rsidP="002C6B64">
            <w:pPr>
              <w:rPr>
                <w:rFonts w:ascii="Arial" w:hAnsi="Arial" w:cs="Arial"/>
                <w:sz w:val="24"/>
                <w:szCs w:val="24"/>
              </w:rPr>
            </w:pPr>
          </w:p>
        </w:tc>
      </w:tr>
      <w:tr w:rsidR="002C6B64" w:rsidRPr="008107E7" w:rsidTr="002C6B64">
        <w:trPr>
          <w:trHeight w:val="380"/>
        </w:trPr>
        <w:tc>
          <w:tcPr>
            <w:tcW w:w="3029" w:type="dxa"/>
          </w:tcPr>
          <w:p w:rsidR="002C6B64" w:rsidRPr="008107E7" w:rsidRDefault="002C6B64" w:rsidP="002C6B64">
            <w:pPr>
              <w:rPr>
                <w:rFonts w:ascii="Arial" w:hAnsi="Arial" w:cs="Arial"/>
                <w:sz w:val="24"/>
                <w:szCs w:val="24"/>
              </w:rPr>
            </w:pPr>
            <w:r w:rsidRPr="008107E7">
              <w:rPr>
                <w:rFonts w:ascii="Arial" w:hAnsi="Arial" w:cs="Arial"/>
                <w:sz w:val="24"/>
                <w:szCs w:val="24"/>
              </w:rPr>
              <w:t>NEUTRÓFILOS TOTALES</w:t>
            </w:r>
          </w:p>
        </w:tc>
        <w:tc>
          <w:tcPr>
            <w:tcW w:w="3030" w:type="dxa"/>
          </w:tcPr>
          <w:p w:rsidR="002C6B64" w:rsidRPr="008107E7" w:rsidRDefault="002C6B64" w:rsidP="002C6B64">
            <w:pPr>
              <w:rPr>
                <w:rFonts w:ascii="Arial" w:hAnsi="Arial" w:cs="Arial"/>
                <w:sz w:val="24"/>
                <w:szCs w:val="24"/>
              </w:rPr>
            </w:pPr>
          </w:p>
        </w:tc>
        <w:tc>
          <w:tcPr>
            <w:tcW w:w="3030" w:type="dxa"/>
          </w:tcPr>
          <w:p w:rsidR="002C6B64" w:rsidRPr="008107E7" w:rsidRDefault="002C6B64" w:rsidP="002C6B64">
            <w:pPr>
              <w:rPr>
                <w:rFonts w:ascii="Arial" w:hAnsi="Arial" w:cs="Arial"/>
                <w:sz w:val="24"/>
                <w:szCs w:val="24"/>
              </w:rPr>
            </w:pPr>
          </w:p>
        </w:tc>
      </w:tr>
      <w:tr w:rsidR="002C6B64" w:rsidRPr="008107E7" w:rsidTr="002C6B64">
        <w:trPr>
          <w:trHeight w:val="361"/>
        </w:trPr>
        <w:tc>
          <w:tcPr>
            <w:tcW w:w="3029" w:type="dxa"/>
          </w:tcPr>
          <w:p w:rsidR="002C6B64" w:rsidRPr="008107E7" w:rsidRDefault="002C6B64" w:rsidP="002C6B64">
            <w:pPr>
              <w:rPr>
                <w:rFonts w:ascii="Arial" w:hAnsi="Arial" w:cs="Arial"/>
                <w:sz w:val="24"/>
                <w:szCs w:val="24"/>
              </w:rPr>
            </w:pPr>
            <w:r w:rsidRPr="008107E7">
              <w:rPr>
                <w:rFonts w:ascii="Arial" w:hAnsi="Arial" w:cs="Arial"/>
                <w:sz w:val="24"/>
                <w:szCs w:val="24"/>
              </w:rPr>
              <w:t>NEUTRÓFILOS INMADUROS</w:t>
            </w:r>
          </w:p>
        </w:tc>
        <w:tc>
          <w:tcPr>
            <w:tcW w:w="3030" w:type="dxa"/>
          </w:tcPr>
          <w:p w:rsidR="002C6B64" w:rsidRPr="008107E7" w:rsidRDefault="002C6B64" w:rsidP="002C6B64">
            <w:pPr>
              <w:rPr>
                <w:rFonts w:ascii="Arial" w:hAnsi="Arial" w:cs="Arial"/>
                <w:sz w:val="24"/>
                <w:szCs w:val="24"/>
              </w:rPr>
            </w:pPr>
          </w:p>
        </w:tc>
        <w:tc>
          <w:tcPr>
            <w:tcW w:w="3030" w:type="dxa"/>
          </w:tcPr>
          <w:p w:rsidR="002C6B64" w:rsidRPr="008107E7" w:rsidRDefault="002C6B64" w:rsidP="002C6B64">
            <w:pPr>
              <w:rPr>
                <w:rFonts w:ascii="Arial" w:hAnsi="Arial" w:cs="Arial"/>
                <w:sz w:val="24"/>
                <w:szCs w:val="24"/>
              </w:rPr>
            </w:pPr>
          </w:p>
        </w:tc>
      </w:tr>
      <w:tr w:rsidR="002C6B64" w:rsidRPr="008107E7" w:rsidTr="002C6B64">
        <w:trPr>
          <w:trHeight w:val="380"/>
        </w:trPr>
        <w:tc>
          <w:tcPr>
            <w:tcW w:w="3029" w:type="dxa"/>
          </w:tcPr>
          <w:p w:rsidR="002C6B64" w:rsidRPr="008107E7" w:rsidRDefault="002C6B64" w:rsidP="002C6B64">
            <w:pPr>
              <w:rPr>
                <w:rFonts w:ascii="Arial" w:hAnsi="Arial" w:cs="Arial"/>
                <w:sz w:val="24"/>
                <w:szCs w:val="24"/>
              </w:rPr>
            </w:pPr>
            <w:r w:rsidRPr="008107E7">
              <w:rPr>
                <w:rFonts w:ascii="Arial" w:hAnsi="Arial" w:cs="Arial"/>
                <w:sz w:val="24"/>
                <w:szCs w:val="24"/>
              </w:rPr>
              <w:t>RELACIÓN N.I/N.T</w:t>
            </w:r>
          </w:p>
        </w:tc>
        <w:tc>
          <w:tcPr>
            <w:tcW w:w="3030" w:type="dxa"/>
          </w:tcPr>
          <w:p w:rsidR="002C6B64" w:rsidRPr="008107E7" w:rsidRDefault="002C6B64" w:rsidP="002C6B64">
            <w:pPr>
              <w:rPr>
                <w:rFonts w:ascii="Arial" w:hAnsi="Arial" w:cs="Arial"/>
                <w:sz w:val="24"/>
                <w:szCs w:val="24"/>
              </w:rPr>
            </w:pPr>
          </w:p>
        </w:tc>
        <w:tc>
          <w:tcPr>
            <w:tcW w:w="3030" w:type="dxa"/>
          </w:tcPr>
          <w:p w:rsidR="002C6B64" w:rsidRPr="008107E7" w:rsidRDefault="002C6B64" w:rsidP="002C6B64">
            <w:pPr>
              <w:rPr>
                <w:rFonts w:ascii="Arial" w:hAnsi="Arial" w:cs="Arial"/>
                <w:sz w:val="24"/>
                <w:szCs w:val="24"/>
              </w:rPr>
            </w:pPr>
          </w:p>
        </w:tc>
      </w:tr>
      <w:tr w:rsidR="002C6B64" w:rsidRPr="008107E7" w:rsidTr="002C6B64">
        <w:trPr>
          <w:trHeight w:val="361"/>
        </w:trPr>
        <w:tc>
          <w:tcPr>
            <w:tcW w:w="3029" w:type="dxa"/>
          </w:tcPr>
          <w:p w:rsidR="002C6B64" w:rsidRPr="008107E7" w:rsidRDefault="002C6B64" w:rsidP="002C6B64">
            <w:pPr>
              <w:rPr>
                <w:rFonts w:ascii="Arial" w:hAnsi="Arial" w:cs="Arial"/>
                <w:sz w:val="24"/>
                <w:szCs w:val="24"/>
              </w:rPr>
            </w:pPr>
            <w:r w:rsidRPr="008107E7">
              <w:rPr>
                <w:rFonts w:ascii="Arial" w:hAnsi="Arial" w:cs="Arial"/>
                <w:sz w:val="24"/>
                <w:szCs w:val="24"/>
              </w:rPr>
              <w:t>CAMBIOS GENERATIVOS</w:t>
            </w:r>
          </w:p>
        </w:tc>
        <w:tc>
          <w:tcPr>
            <w:tcW w:w="3030" w:type="dxa"/>
          </w:tcPr>
          <w:p w:rsidR="002C6B64" w:rsidRPr="008107E7" w:rsidRDefault="002C6B64" w:rsidP="002C6B64">
            <w:pPr>
              <w:rPr>
                <w:rFonts w:ascii="Arial" w:hAnsi="Arial" w:cs="Arial"/>
                <w:sz w:val="24"/>
                <w:szCs w:val="24"/>
              </w:rPr>
            </w:pPr>
          </w:p>
        </w:tc>
        <w:tc>
          <w:tcPr>
            <w:tcW w:w="3030" w:type="dxa"/>
          </w:tcPr>
          <w:p w:rsidR="002C6B64" w:rsidRPr="008107E7" w:rsidRDefault="002C6B64" w:rsidP="002C6B64">
            <w:pPr>
              <w:rPr>
                <w:rFonts w:ascii="Arial" w:hAnsi="Arial" w:cs="Arial"/>
                <w:sz w:val="24"/>
                <w:szCs w:val="24"/>
              </w:rPr>
            </w:pPr>
          </w:p>
        </w:tc>
      </w:tr>
      <w:tr w:rsidR="002C6B64" w:rsidRPr="008107E7" w:rsidTr="002C6B64">
        <w:trPr>
          <w:trHeight w:val="399"/>
        </w:trPr>
        <w:tc>
          <w:tcPr>
            <w:tcW w:w="3029" w:type="dxa"/>
          </w:tcPr>
          <w:p w:rsidR="002C6B64" w:rsidRPr="008107E7" w:rsidRDefault="002C6B64" w:rsidP="002C6B64">
            <w:pPr>
              <w:rPr>
                <w:rFonts w:ascii="Arial" w:hAnsi="Arial" w:cs="Arial"/>
                <w:sz w:val="24"/>
                <w:szCs w:val="24"/>
              </w:rPr>
            </w:pPr>
            <w:r w:rsidRPr="008107E7">
              <w:rPr>
                <w:rFonts w:ascii="Arial" w:hAnsi="Arial" w:cs="Arial"/>
                <w:sz w:val="24"/>
                <w:szCs w:val="24"/>
              </w:rPr>
              <w:t>NÚMERO DE PLAQUETAS</w:t>
            </w:r>
          </w:p>
        </w:tc>
        <w:tc>
          <w:tcPr>
            <w:tcW w:w="3030" w:type="dxa"/>
          </w:tcPr>
          <w:p w:rsidR="002C6B64" w:rsidRPr="008107E7" w:rsidRDefault="002C6B64" w:rsidP="002C6B64">
            <w:pPr>
              <w:rPr>
                <w:rFonts w:ascii="Arial" w:hAnsi="Arial" w:cs="Arial"/>
                <w:sz w:val="24"/>
                <w:szCs w:val="24"/>
              </w:rPr>
            </w:pPr>
          </w:p>
        </w:tc>
        <w:tc>
          <w:tcPr>
            <w:tcW w:w="3030" w:type="dxa"/>
          </w:tcPr>
          <w:p w:rsidR="002C6B64" w:rsidRPr="008107E7" w:rsidRDefault="002C6B64" w:rsidP="002C6B64">
            <w:pPr>
              <w:rPr>
                <w:rFonts w:ascii="Arial" w:hAnsi="Arial" w:cs="Arial"/>
                <w:sz w:val="24"/>
                <w:szCs w:val="24"/>
              </w:rPr>
            </w:pPr>
          </w:p>
        </w:tc>
      </w:tr>
      <w:tr w:rsidR="002C6B64" w:rsidRPr="008107E7" w:rsidTr="002C6B64">
        <w:trPr>
          <w:trHeight w:val="448"/>
        </w:trPr>
        <w:tc>
          <w:tcPr>
            <w:tcW w:w="3029" w:type="dxa"/>
          </w:tcPr>
          <w:p w:rsidR="002C6B64" w:rsidRPr="008107E7" w:rsidRDefault="002C6B64" w:rsidP="002C6B64">
            <w:pPr>
              <w:rPr>
                <w:rFonts w:ascii="Arial" w:hAnsi="Arial" w:cs="Arial"/>
                <w:b/>
                <w:sz w:val="24"/>
                <w:szCs w:val="24"/>
              </w:rPr>
            </w:pPr>
            <w:r w:rsidRPr="008107E7">
              <w:rPr>
                <w:rFonts w:ascii="Arial" w:hAnsi="Arial" w:cs="Arial"/>
                <w:b/>
                <w:sz w:val="24"/>
                <w:szCs w:val="24"/>
              </w:rPr>
              <w:t>TOTAL</w:t>
            </w:r>
          </w:p>
        </w:tc>
        <w:tc>
          <w:tcPr>
            <w:tcW w:w="3030" w:type="dxa"/>
          </w:tcPr>
          <w:p w:rsidR="002C6B64" w:rsidRPr="008107E7" w:rsidRDefault="002C6B64" w:rsidP="002C6B64">
            <w:pPr>
              <w:rPr>
                <w:rFonts w:ascii="Arial" w:hAnsi="Arial" w:cs="Arial"/>
                <w:sz w:val="24"/>
                <w:szCs w:val="24"/>
              </w:rPr>
            </w:pPr>
            <w:r w:rsidRPr="008107E7">
              <w:rPr>
                <w:rFonts w:ascii="Arial" w:hAnsi="Arial" w:cs="Arial"/>
                <w:sz w:val="24"/>
                <w:szCs w:val="24"/>
              </w:rPr>
              <w:t>----------------------------------------</w:t>
            </w:r>
          </w:p>
        </w:tc>
        <w:tc>
          <w:tcPr>
            <w:tcW w:w="3030" w:type="dxa"/>
          </w:tcPr>
          <w:p w:rsidR="002C6B64" w:rsidRPr="008107E7" w:rsidRDefault="002C6B64" w:rsidP="002C6B64">
            <w:pPr>
              <w:rPr>
                <w:rFonts w:ascii="Arial" w:hAnsi="Arial" w:cs="Arial"/>
                <w:sz w:val="24"/>
                <w:szCs w:val="24"/>
              </w:rPr>
            </w:pPr>
          </w:p>
        </w:tc>
      </w:tr>
    </w:tbl>
    <w:p w:rsidR="002C6B64" w:rsidRPr="008107E7" w:rsidRDefault="002C6B64" w:rsidP="002C6B64">
      <w:pPr>
        <w:rPr>
          <w:rFonts w:ascii="Arial" w:hAnsi="Arial" w:cs="Arial"/>
          <w:b/>
          <w:sz w:val="24"/>
          <w:szCs w:val="24"/>
        </w:rPr>
      </w:pPr>
    </w:p>
    <w:p w:rsidR="002C6B64" w:rsidRPr="008107E7" w:rsidRDefault="002C6B64" w:rsidP="002C6B64">
      <w:pPr>
        <w:rPr>
          <w:rFonts w:ascii="Arial" w:hAnsi="Arial" w:cs="Arial"/>
          <w:b/>
          <w:sz w:val="24"/>
          <w:szCs w:val="24"/>
        </w:rPr>
      </w:pPr>
      <w:r w:rsidRPr="008107E7">
        <w:rPr>
          <w:rFonts w:ascii="Arial" w:hAnsi="Arial" w:cs="Arial"/>
          <w:b/>
          <w:sz w:val="24"/>
          <w:szCs w:val="24"/>
        </w:rPr>
        <w:t>Total score de sepsis: ______</w:t>
      </w:r>
    </w:p>
    <w:p w:rsidR="002C6B64" w:rsidRPr="008107E7" w:rsidRDefault="002C6B64" w:rsidP="002C6B64">
      <w:pPr>
        <w:rPr>
          <w:rFonts w:ascii="Arial" w:hAnsi="Arial" w:cs="Arial"/>
          <w:sz w:val="24"/>
          <w:szCs w:val="24"/>
        </w:rPr>
      </w:pPr>
      <w:r w:rsidRPr="008107E7">
        <w:rPr>
          <w:rFonts w:ascii="Arial" w:hAnsi="Arial" w:cs="Arial"/>
          <w:sz w:val="24"/>
          <w:szCs w:val="24"/>
        </w:rPr>
        <w:t>≤ 2 Sepsis Improbable______    3-4 Probable:_____     ≥ 5 Muy probable</w:t>
      </w:r>
    </w:p>
    <w:p w:rsidR="002C6B64" w:rsidRPr="008107E7" w:rsidRDefault="002C6B64" w:rsidP="002C6B64">
      <w:pPr>
        <w:rPr>
          <w:rFonts w:ascii="Arial" w:hAnsi="Arial" w:cs="Arial"/>
          <w:b/>
          <w:sz w:val="24"/>
          <w:szCs w:val="24"/>
        </w:rPr>
      </w:pPr>
      <w:r w:rsidRPr="008107E7">
        <w:rPr>
          <w:rFonts w:ascii="Arial" w:hAnsi="Arial" w:cs="Arial"/>
          <w:b/>
          <w:sz w:val="24"/>
          <w:szCs w:val="24"/>
        </w:rPr>
        <w:t>HEMOCULTIVO</w:t>
      </w:r>
    </w:p>
    <w:p w:rsidR="002C6B64" w:rsidRPr="008107E7" w:rsidRDefault="002C6B64" w:rsidP="002C6B64">
      <w:pPr>
        <w:rPr>
          <w:rFonts w:ascii="Arial" w:hAnsi="Arial" w:cs="Arial"/>
          <w:sz w:val="24"/>
          <w:szCs w:val="24"/>
        </w:rPr>
      </w:pPr>
      <w:r w:rsidRPr="008107E7">
        <w:rPr>
          <w:rFonts w:ascii="Arial" w:hAnsi="Arial" w:cs="Arial"/>
          <w:sz w:val="24"/>
          <w:szCs w:val="24"/>
        </w:rPr>
        <w:t>Positivo________</w:t>
      </w:r>
      <w:r w:rsidRPr="008107E7">
        <w:rPr>
          <w:rFonts w:ascii="Arial" w:hAnsi="Arial" w:cs="Arial"/>
          <w:sz w:val="24"/>
          <w:szCs w:val="24"/>
        </w:rPr>
        <w:tab/>
        <w:t>Negativo</w:t>
      </w:r>
      <w:r w:rsidRPr="008107E7">
        <w:rPr>
          <w:rFonts w:ascii="Arial" w:hAnsi="Arial" w:cs="Arial"/>
          <w:sz w:val="24"/>
          <w:szCs w:val="24"/>
        </w:rPr>
        <w:softHyphen/>
      </w:r>
      <w:r w:rsidRPr="008107E7">
        <w:rPr>
          <w:rFonts w:ascii="Arial" w:hAnsi="Arial" w:cs="Arial"/>
          <w:sz w:val="24"/>
          <w:szCs w:val="24"/>
        </w:rPr>
        <w:softHyphen/>
      </w:r>
      <w:r w:rsidRPr="008107E7">
        <w:rPr>
          <w:rFonts w:ascii="Arial" w:hAnsi="Arial" w:cs="Arial"/>
          <w:sz w:val="24"/>
          <w:szCs w:val="24"/>
        </w:rPr>
        <w:softHyphen/>
        <w:t>_____</w:t>
      </w:r>
    </w:p>
    <w:p w:rsidR="002C6B64" w:rsidRPr="008107E7" w:rsidRDefault="002C6B64" w:rsidP="002C6B64">
      <w:pPr>
        <w:rPr>
          <w:rFonts w:ascii="Arial" w:hAnsi="Arial" w:cs="Arial"/>
          <w:sz w:val="24"/>
          <w:szCs w:val="24"/>
        </w:rPr>
      </w:pPr>
      <w:r w:rsidRPr="008107E7">
        <w:rPr>
          <w:rFonts w:ascii="Arial" w:hAnsi="Arial" w:cs="Arial"/>
          <w:sz w:val="24"/>
          <w:szCs w:val="24"/>
        </w:rPr>
        <w:t xml:space="preserve">Germen Aislado: </w:t>
      </w:r>
      <w:r w:rsidRPr="008107E7">
        <w:rPr>
          <w:rFonts w:ascii="Arial" w:hAnsi="Arial" w:cs="Arial"/>
          <w:sz w:val="24"/>
          <w:szCs w:val="24"/>
        </w:rPr>
        <w:softHyphen/>
      </w:r>
      <w:r w:rsidRPr="008107E7">
        <w:rPr>
          <w:rFonts w:ascii="Arial" w:hAnsi="Arial" w:cs="Arial"/>
          <w:sz w:val="24"/>
          <w:szCs w:val="24"/>
        </w:rPr>
        <w:softHyphen/>
      </w:r>
      <w:r w:rsidRPr="008107E7">
        <w:rPr>
          <w:rFonts w:ascii="Arial" w:hAnsi="Arial" w:cs="Arial"/>
          <w:sz w:val="24"/>
          <w:szCs w:val="24"/>
        </w:rPr>
        <w:softHyphen/>
        <w:t>________________________________________</w:t>
      </w:r>
    </w:p>
    <w:p w:rsidR="002C6B64" w:rsidRPr="008107E7" w:rsidRDefault="002C6B64" w:rsidP="002C6B64">
      <w:pPr>
        <w:rPr>
          <w:rFonts w:ascii="Arial" w:hAnsi="Arial" w:cs="Arial"/>
          <w:b/>
          <w:sz w:val="24"/>
          <w:szCs w:val="24"/>
        </w:rPr>
      </w:pPr>
      <w:r w:rsidRPr="008107E7">
        <w:rPr>
          <w:rFonts w:ascii="Arial" w:hAnsi="Arial" w:cs="Arial"/>
          <w:b/>
          <w:sz w:val="24"/>
          <w:szCs w:val="24"/>
        </w:rPr>
        <w:t>INGRESO HOSPITALARIO</w:t>
      </w:r>
    </w:p>
    <w:p w:rsidR="002C6B64" w:rsidRPr="008107E7" w:rsidRDefault="002C6B64" w:rsidP="002C6B64">
      <w:pPr>
        <w:rPr>
          <w:rFonts w:ascii="Arial" w:hAnsi="Arial" w:cs="Arial"/>
          <w:sz w:val="24"/>
          <w:szCs w:val="24"/>
        </w:rPr>
      </w:pPr>
      <w:r w:rsidRPr="008107E7">
        <w:rPr>
          <w:rFonts w:ascii="Arial" w:hAnsi="Arial" w:cs="Arial"/>
          <w:sz w:val="24"/>
          <w:szCs w:val="24"/>
        </w:rPr>
        <w:t>SI:</w:t>
      </w:r>
      <w:r w:rsidRPr="008107E7">
        <w:rPr>
          <w:rFonts w:ascii="Arial" w:hAnsi="Arial" w:cs="Arial"/>
          <w:sz w:val="24"/>
          <w:szCs w:val="24"/>
        </w:rPr>
        <w:softHyphen/>
        <w:t>_____</w:t>
      </w:r>
      <w:r w:rsidRPr="008107E7">
        <w:rPr>
          <w:rFonts w:ascii="Arial" w:hAnsi="Arial" w:cs="Arial"/>
          <w:sz w:val="24"/>
          <w:szCs w:val="24"/>
        </w:rPr>
        <w:tab/>
      </w:r>
      <w:r w:rsidRPr="008107E7">
        <w:rPr>
          <w:rFonts w:ascii="Arial" w:hAnsi="Arial" w:cs="Arial"/>
          <w:sz w:val="24"/>
          <w:szCs w:val="24"/>
        </w:rPr>
        <w:tab/>
        <w:t>NO:____</w:t>
      </w:r>
    </w:p>
    <w:p w:rsidR="002C6B64" w:rsidRPr="008107E7" w:rsidRDefault="002C6B64" w:rsidP="002C6B64">
      <w:pPr>
        <w:rPr>
          <w:rFonts w:ascii="Arial" w:hAnsi="Arial" w:cs="Arial"/>
          <w:b/>
          <w:sz w:val="24"/>
          <w:szCs w:val="24"/>
        </w:rPr>
      </w:pPr>
      <w:r w:rsidRPr="008107E7">
        <w:rPr>
          <w:rFonts w:ascii="Arial" w:hAnsi="Arial" w:cs="Arial"/>
          <w:b/>
          <w:sz w:val="24"/>
          <w:szCs w:val="24"/>
        </w:rPr>
        <w:t>PRESCRIPCION ANTIBIOTICO</w:t>
      </w:r>
    </w:p>
    <w:p w:rsidR="002C6B64" w:rsidRPr="008107E7" w:rsidRDefault="002C6B64" w:rsidP="002C6B64">
      <w:pPr>
        <w:rPr>
          <w:rFonts w:ascii="Arial" w:hAnsi="Arial" w:cs="Arial"/>
          <w:sz w:val="24"/>
          <w:szCs w:val="24"/>
          <w:vertAlign w:val="superscript"/>
        </w:rPr>
      </w:pPr>
      <w:r w:rsidRPr="008107E7">
        <w:rPr>
          <w:rFonts w:ascii="Arial" w:hAnsi="Arial" w:cs="Arial"/>
          <w:sz w:val="24"/>
          <w:szCs w:val="24"/>
        </w:rPr>
        <w:t>SI</w:t>
      </w:r>
      <w:r w:rsidRPr="008107E7">
        <w:rPr>
          <w:rFonts w:ascii="Arial" w:hAnsi="Arial" w:cs="Arial"/>
          <w:sz w:val="24"/>
          <w:szCs w:val="24"/>
        </w:rPr>
        <w:softHyphen/>
      </w:r>
      <w:r w:rsidRPr="008107E7">
        <w:rPr>
          <w:rFonts w:ascii="Arial" w:hAnsi="Arial" w:cs="Arial"/>
          <w:sz w:val="24"/>
          <w:szCs w:val="24"/>
        </w:rPr>
        <w:softHyphen/>
      </w:r>
      <w:r w:rsidRPr="008107E7">
        <w:rPr>
          <w:rFonts w:ascii="Arial" w:hAnsi="Arial" w:cs="Arial"/>
          <w:sz w:val="24"/>
          <w:szCs w:val="24"/>
        </w:rPr>
        <w:softHyphen/>
      </w:r>
      <w:r w:rsidRPr="008107E7">
        <w:rPr>
          <w:rFonts w:ascii="Arial" w:hAnsi="Arial" w:cs="Arial"/>
          <w:sz w:val="24"/>
          <w:szCs w:val="24"/>
        </w:rPr>
        <w:softHyphen/>
        <w:t>:____</w:t>
      </w:r>
      <w:r w:rsidRPr="008107E7">
        <w:rPr>
          <w:rFonts w:ascii="Arial" w:hAnsi="Arial" w:cs="Arial"/>
          <w:sz w:val="24"/>
          <w:szCs w:val="24"/>
        </w:rPr>
        <w:softHyphen/>
      </w:r>
      <w:r w:rsidRPr="008107E7">
        <w:rPr>
          <w:rFonts w:ascii="Arial" w:hAnsi="Arial" w:cs="Arial"/>
          <w:sz w:val="24"/>
          <w:szCs w:val="24"/>
        </w:rPr>
        <w:softHyphen/>
      </w:r>
      <w:r w:rsidRPr="008107E7">
        <w:rPr>
          <w:rFonts w:ascii="Arial" w:hAnsi="Arial" w:cs="Arial"/>
          <w:sz w:val="24"/>
          <w:szCs w:val="24"/>
        </w:rPr>
        <w:softHyphen/>
        <w:t>_</w:t>
      </w:r>
      <w:r w:rsidRPr="008107E7">
        <w:rPr>
          <w:rFonts w:ascii="Arial" w:hAnsi="Arial" w:cs="Arial"/>
          <w:sz w:val="24"/>
          <w:szCs w:val="24"/>
        </w:rPr>
        <w:tab/>
      </w:r>
      <w:r w:rsidRPr="008107E7">
        <w:rPr>
          <w:rFonts w:ascii="Arial" w:hAnsi="Arial" w:cs="Arial"/>
          <w:sz w:val="24"/>
          <w:szCs w:val="24"/>
        </w:rPr>
        <w:tab/>
        <w:t>NO:</w:t>
      </w:r>
      <w:r w:rsidRPr="008107E7">
        <w:rPr>
          <w:rFonts w:ascii="Arial" w:hAnsi="Arial" w:cs="Arial"/>
          <w:sz w:val="24"/>
          <w:szCs w:val="24"/>
        </w:rPr>
        <w:softHyphen/>
      </w:r>
      <w:r w:rsidRPr="008107E7">
        <w:rPr>
          <w:rFonts w:ascii="Arial" w:hAnsi="Arial" w:cs="Arial"/>
          <w:sz w:val="24"/>
          <w:szCs w:val="24"/>
        </w:rPr>
        <w:softHyphen/>
        <w:t>____</w:t>
      </w:r>
    </w:p>
    <w:p w:rsidR="002C6B64" w:rsidRPr="008107E7" w:rsidRDefault="002C6B64" w:rsidP="002C6B64">
      <w:pPr>
        <w:tabs>
          <w:tab w:val="left" w:pos="2899"/>
          <w:tab w:val="right" w:pos="8838"/>
        </w:tabs>
        <w:spacing w:after="0" w:line="360" w:lineRule="auto"/>
        <w:jc w:val="both"/>
        <w:rPr>
          <w:rFonts w:ascii="Arial" w:hAnsi="Arial" w:cs="Arial"/>
          <w:b/>
          <w:sz w:val="24"/>
          <w:szCs w:val="24"/>
          <w:shd w:val="clear" w:color="auto" w:fill="FFFFFF"/>
        </w:rPr>
      </w:pPr>
    </w:p>
    <w:p w:rsidR="002C6B64" w:rsidRPr="008107E7" w:rsidRDefault="002C6B64" w:rsidP="002C6B64">
      <w:pPr>
        <w:tabs>
          <w:tab w:val="left" w:pos="2899"/>
          <w:tab w:val="right" w:pos="8838"/>
        </w:tabs>
        <w:spacing w:after="0" w:line="360" w:lineRule="auto"/>
        <w:jc w:val="both"/>
        <w:rPr>
          <w:rFonts w:ascii="Arial" w:hAnsi="Arial" w:cs="Arial"/>
          <w:b/>
          <w:sz w:val="24"/>
          <w:szCs w:val="24"/>
          <w:shd w:val="clear" w:color="auto" w:fill="FFFFFF"/>
        </w:rPr>
      </w:pPr>
    </w:p>
    <w:p w:rsidR="002C6B64" w:rsidRPr="008107E7" w:rsidRDefault="002C6B64" w:rsidP="002C6B64"/>
    <w:p w:rsidR="002C6B64" w:rsidRPr="008107E7" w:rsidRDefault="002C6B64" w:rsidP="00A02D58">
      <w:pPr>
        <w:spacing w:line="360" w:lineRule="auto"/>
        <w:jc w:val="both"/>
        <w:rPr>
          <w:rFonts w:ascii="Arial" w:hAnsi="Arial" w:cs="Arial"/>
          <w:sz w:val="24"/>
          <w:szCs w:val="24"/>
        </w:rPr>
      </w:pPr>
    </w:p>
    <w:sectPr w:rsidR="002C6B64" w:rsidRPr="008107E7" w:rsidSect="00DB1D72">
      <w:footerReference w:type="default" r:id="rId75"/>
      <w:pgSz w:w="11906" w:h="16838" w:code="9"/>
      <w:pgMar w:top="1418" w:right="1558" w:bottom="1418" w:left="1701" w:header="709" w:footer="709"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19B" w:rsidRDefault="009D319B" w:rsidP="00427299">
      <w:pPr>
        <w:spacing w:after="0" w:line="240" w:lineRule="auto"/>
      </w:pPr>
      <w:r>
        <w:separator/>
      </w:r>
    </w:p>
  </w:endnote>
  <w:endnote w:type="continuationSeparator" w:id="0">
    <w:p w:rsidR="009D319B" w:rsidRDefault="009D319B" w:rsidP="00427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Pr="002D5656">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DB1D72" w:rsidRDefault="00DB1D72" w:rsidP="00EF3ED4">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Piedepgina"/>
      <w:jc w:val="right"/>
    </w:pPr>
  </w:p>
  <w:p w:rsidR="00DB1D72" w:rsidRDefault="00DB1D7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Iván Arizaga, María Chica, Stephany Galindo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6C03E7" w:rsidRPr="006C03E7">
      <w:rPr>
        <w:rFonts w:asciiTheme="majorHAnsi" w:eastAsiaTheme="majorEastAsia" w:hAnsiTheme="majorHAnsi" w:cstheme="majorBidi"/>
        <w:noProof/>
      </w:rPr>
      <w:t>3</w:t>
    </w:r>
    <w:r>
      <w:rPr>
        <w:rFonts w:asciiTheme="majorHAnsi" w:eastAsiaTheme="majorEastAsia" w:hAnsiTheme="majorHAnsi" w:cstheme="majorBidi"/>
      </w:rPr>
      <w:fldChar w:fldCharType="end"/>
    </w:r>
  </w:p>
  <w:p w:rsidR="00DB1D72" w:rsidRDefault="00DB1D72" w:rsidP="00EF3ED4">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Iván Arizaga, María Chica, Stephany Galindo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6C03E7" w:rsidRPr="006C03E7">
      <w:rPr>
        <w:rFonts w:asciiTheme="majorHAnsi" w:eastAsiaTheme="majorEastAsia" w:hAnsiTheme="majorHAnsi" w:cstheme="majorBidi"/>
        <w:noProof/>
      </w:rPr>
      <w:t>5</w:t>
    </w:r>
    <w:r>
      <w:rPr>
        <w:rFonts w:asciiTheme="majorHAnsi" w:eastAsiaTheme="majorEastAsia" w:hAnsiTheme="majorHAnsi" w:cstheme="majorBidi"/>
      </w:rPr>
      <w:fldChar w:fldCharType="end"/>
    </w:r>
  </w:p>
  <w:p w:rsidR="00DB1D72" w:rsidRDefault="00DB1D72" w:rsidP="00EF3ED4">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Iván Arizaga, María Chica, Stephany Galindo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6C03E7" w:rsidRPr="006C03E7">
      <w:rPr>
        <w:rFonts w:asciiTheme="majorHAnsi" w:eastAsiaTheme="majorEastAsia" w:hAnsiTheme="majorHAnsi" w:cstheme="majorBidi"/>
        <w:noProof/>
      </w:rPr>
      <w:t>7</w:t>
    </w:r>
    <w:r>
      <w:rPr>
        <w:rFonts w:asciiTheme="majorHAnsi" w:eastAsiaTheme="majorEastAsia" w:hAnsiTheme="majorHAnsi" w:cstheme="majorBidi"/>
      </w:rPr>
      <w:fldChar w:fldCharType="end"/>
    </w:r>
  </w:p>
  <w:p w:rsidR="00DB1D72" w:rsidRDefault="00DB1D72" w:rsidP="00EF3ED4">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Iván Arizaga, María Chica, Stephany Galindo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fldChar w:fldCharType="begin"/>
    </w:r>
    <w:r>
      <w:instrText>PAGE   \* MERGEFORMAT</w:instrText>
    </w:r>
    <w:r>
      <w:fldChar w:fldCharType="separate"/>
    </w:r>
    <w:r w:rsidR="006C03E7" w:rsidRPr="006C03E7">
      <w:rPr>
        <w:rFonts w:asciiTheme="majorHAnsi" w:eastAsiaTheme="majorEastAsia" w:hAnsiTheme="majorHAnsi" w:cstheme="majorBidi"/>
        <w:noProof/>
      </w:rPr>
      <w:t>66</w:t>
    </w:r>
    <w:r>
      <w:rPr>
        <w:rFonts w:asciiTheme="majorHAnsi" w:eastAsiaTheme="majorEastAsia" w:hAnsiTheme="majorHAnsi" w:cstheme="majorBidi"/>
      </w:rPr>
      <w:fldChar w:fldCharType="end"/>
    </w:r>
  </w:p>
  <w:p w:rsidR="00DB1D72" w:rsidRDefault="00DB1D72" w:rsidP="00EF3ED4">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19B" w:rsidRDefault="009D319B" w:rsidP="00427299">
      <w:pPr>
        <w:spacing w:after="0" w:line="240" w:lineRule="auto"/>
      </w:pPr>
      <w:r>
        <w:separator/>
      </w:r>
    </w:p>
  </w:footnote>
  <w:footnote w:type="continuationSeparator" w:id="0">
    <w:p w:rsidR="009D319B" w:rsidRDefault="009D319B" w:rsidP="00427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D72" w:rsidRDefault="00DB1D72">
    <w:pPr>
      <w:pStyle w:val="Encabezado"/>
      <w:jc w:val="right"/>
    </w:pPr>
    <w:r w:rsidRPr="008107E7">
      <w:rPr>
        <w:rFonts w:ascii="Arial" w:hAnsi="Arial" w:cs="Arial"/>
        <w:noProof/>
        <w:sz w:val="24"/>
        <w:szCs w:val="24"/>
        <w:lang w:val="es-EC" w:eastAsia="es-EC"/>
      </w:rPr>
      <w:drawing>
        <wp:anchor distT="0" distB="0" distL="114300" distR="114300" simplePos="0" relativeHeight="251659264" behindDoc="0" locked="0" layoutInCell="1" allowOverlap="1" wp14:anchorId="0C3F9563" wp14:editId="7E52BE71">
          <wp:simplePos x="0" y="0"/>
          <wp:positionH relativeFrom="column">
            <wp:posOffset>-638810</wp:posOffset>
          </wp:positionH>
          <wp:positionV relativeFrom="paragraph">
            <wp:posOffset>-276860</wp:posOffset>
          </wp:positionV>
          <wp:extent cx="377825" cy="504190"/>
          <wp:effectExtent l="0" t="0" r="3175" b="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l="37319" t="31722" r="49713" b="37273"/>
                  <a:stretch>
                    <a:fillRect/>
                  </a:stretch>
                </pic:blipFill>
                <pic:spPr bwMode="auto">
                  <a:xfrm>
                    <a:off x="0" y="0"/>
                    <a:ext cx="377825"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UNIVERSIDAD DE CUENCA</w:t>
    </w:r>
  </w:p>
  <w:p w:rsidR="00DB1D72" w:rsidRDefault="00DB1D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 o:bullet="t">
        <v:imagedata r:id="rId1" o:title="mso2B6"/>
      </v:shape>
    </w:pict>
  </w:numPicBullet>
  <w:abstractNum w:abstractNumId="0">
    <w:nsid w:val="03C66450"/>
    <w:multiLevelType w:val="hybridMultilevel"/>
    <w:tmpl w:val="38D234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612D36"/>
    <w:multiLevelType w:val="hybridMultilevel"/>
    <w:tmpl w:val="6360B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684936"/>
    <w:multiLevelType w:val="hybridMultilevel"/>
    <w:tmpl w:val="E9F612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7C5CA6"/>
    <w:multiLevelType w:val="hybridMultilevel"/>
    <w:tmpl w:val="52F04D5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B236B3A"/>
    <w:multiLevelType w:val="hybridMultilevel"/>
    <w:tmpl w:val="AED0F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153CB1"/>
    <w:multiLevelType w:val="hybridMultilevel"/>
    <w:tmpl w:val="23FAA3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39B37EF"/>
    <w:multiLevelType w:val="hybridMultilevel"/>
    <w:tmpl w:val="3AF8B9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3A0726A"/>
    <w:multiLevelType w:val="hybridMultilevel"/>
    <w:tmpl w:val="61461868"/>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52531E8"/>
    <w:multiLevelType w:val="hybridMultilevel"/>
    <w:tmpl w:val="F40CF052"/>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CCE1A99"/>
    <w:multiLevelType w:val="hybridMultilevel"/>
    <w:tmpl w:val="C804CBDA"/>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D846454"/>
    <w:multiLevelType w:val="hybridMultilevel"/>
    <w:tmpl w:val="8B4A4160"/>
    <w:lvl w:ilvl="0" w:tplc="772AFFD0">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16C3E43"/>
    <w:multiLevelType w:val="hybridMultilevel"/>
    <w:tmpl w:val="A87AFCD8"/>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3BA1EEF"/>
    <w:multiLevelType w:val="hybridMultilevel"/>
    <w:tmpl w:val="3266D2C4"/>
    <w:lvl w:ilvl="0" w:tplc="300A000F">
      <w:start w:val="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4DF1AB3"/>
    <w:multiLevelType w:val="hybridMultilevel"/>
    <w:tmpl w:val="43C09A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74D3FF7"/>
    <w:multiLevelType w:val="hybridMultilevel"/>
    <w:tmpl w:val="07A6D032"/>
    <w:lvl w:ilvl="0" w:tplc="C2745136">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5">
    <w:nsid w:val="386E1A7F"/>
    <w:multiLevelType w:val="hybridMultilevel"/>
    <w:tmpl w:val="4A12F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1C27E0"/>
    <w:multiLevelType w:val="multilevel"/>
    <w:tmpl w:val="D36A35A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E4172F7"/>
    <w:multiLevelType w:val="hybridMultilevel"/>
    <w:tmpl w:val="7B80555A"/>
    <w:lvl w:ilvl="0" w:tplc="300A0007">
      <w:start w:val="1"/>
      <w:numFmt w:val="bullet"/>
      <w:lvlText w:val=""/>
      <w:lvlPicBulletId w:val="0"/>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EC01EF0"/>
    <w:multiLevelType w:val="hybridMultilevel"/>
    <w:tmpl w:val="A2A29B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EDD6131"/>
    <w:multiLevelType w:val="hybridMultilevel"/>
    <w:tmpl w:val="C8389D5E"/>
    <w:lvl w:ilvl="0" w:tplc="300A000F">
      <w:start w:val="1"/>
      <w:numFmt w:val="decimal"/>
      <w:lvlText w:val="%1."/>
      <w:lvlJc w:val="left"/>
      <w:pPr>
        <w:ind w:left="787" w:hanging="360"/>
      </w:pPr>
    </w:lvl>
    <w:lvl w:ilvl="1" w:tplc="300A0019" w:tentative="1">
      <w:start w:val="1"/>
      <w:numFmt w:val="lowerLetter"/>
      <w:lvlText w:val="%2."/>
      <w:lvlJc w:val="left"/>
      <w:pPr>
        <w:ind w:left="1507" w:hanging="360"/>
      </w:pPr>
    </w:lvl>
    <w:lvl w:ilvl="2" w:tplc="300A001B" w:tentative="1">
      <w:start w:val="1"/>
      <w:numFmt w:val="lowerRoman"/>
      <w:lvlText w:val="%3."/>
      <w:lvlJc w:val="right"/>
      <w:pPr>
        <w:ind w:left="2227" w:hanging="180"/>
      </w:pPr>
    </w:lvl>
    <w:lvl w:ilvl="3" w:tplc="300A000F" w:tentative="1">
      <w:start w:val="1"/>
      <w:numFmt w:val="decimal"/>
      <w:lvlText w:val="%4."/>
      <w:lvlJc w:val="left"/>
      <w:pPr>
        <w:ind w:left="2947" w:hanging="360"/>
      </w:pPr>
    </w:lvl>
    <w:lvl w:ilvl="4" w:tplc="300A0019" w:tentative="1">
      <w:start w:val="1"/>
      <w:numFmt w:val="lowerLetter"/>
      <w:lvlText w:val="%5."/>
      <w:lvlJc w:val="left"/>
      <w:pPr>
        <w:ind w:left="3667" w:hanging="360"/>
      </w:pPr>
    </w:lvl>
    <w:lvl w:ilvl="5" w:tplc="300A001B" w:tentative="1">
      <w:start w:val="1"/>
      <w:numFmt w:val="lowerRoman"/>
      <w:lvlText w:val="%6."/>
      <w:lvlJc w:val="right"/>
      <w:pPr>
        <w:ind w:left="4387" w:hanging="180"/>
      </w:pPr>
    </w:lvl>
    <w:lvl w:ilvl="6" w:tplc="300A000F" w:tentative="1">
      <w:start w:val="1"/>
      <w:numFmt w:val="decimal"/>
      <w:lvlText w:val="%7."/>
      <w:lvlJc w:val="left"/>
      <w:pPr>
        <w:ind w:left="5107" w:hanging="360"/>
      </w:pPr>
    </w:lvl>
    <w:lvl w:ilvl="7" w:tplc="300A0019" w:tentative="1">
      <w:start w:val="1"/>
      <w:numFmt w:val="lowerLetter"/>
      <w:lvlText w:val="%8."/>
      <w:lvlJc w:val="left"/>
      <w:pPr>
        <w:ind w:left="5827" w:hanging="360"/>
      </w:pPr>
    </w:lvl>
    <w:lvl w:ilvl="8" w:tplc="300A001B" w:tentative="1">
      <w:start w:val="1"/>
      <w:numFmt w:val="lowerRoman"/>
      <w:lvlText w:val="%9."/>
      <w:lvlJc w:val="right"/>
      <w:pPr>
        <w:ind w:left="6547" w:hanging="180"/>
      </w:pPr>
    </w:lvl>
  </w:abstractNum>
  <w:abstractNum w:abstractNumId="20">
    <w:nsid w:val="43542169"/>
    <w:multiLevelType w:val="hybridMultilevel"/>
    <w:tmpl w:val="077A4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5FB78B3"/>
    <w:multiLevelType w:val="hybridMultilevel"/>
    <w:tmpl w:val="6A385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6D1117E"/>
    <w:multiLevelType w:val="hybridMultilevel"/>
    <w:tmpl w:val="C9DEF27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7892113"/>
    <w:multiLevelType w:val="hybridMultilevel"/>
    <w:tmpl w:val="2110C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93361A6"/>
    <w:multiLevelType w:val="hybridMultilevel"/>
    <w:tmpl w:val="E500E4E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AC94639"/>
    <w:multiLevelType w:val="hybridMultilevel"/>
    <w:tmpl w:val="44E0C83A"/>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C732AF1"/>
    <w:multiLevelType w:val="hybridMultilevel"/>
    <w:tmpl w:val="CB2E1D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E47393B"/>
    <w:multiLevelType w:val="hybridMultilevel"/>
    <w:tmpl w:val="4C14FEB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F861549"/>
    <w:multiLevelType w:val="hybridMultilevel"/>
    <w:tmpl w:val="9EF6C5E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18E79F1"/>
    <w:multiLevelType w:val="hybridMultilevel"/>
    <w:tmpl w:val="ABE4BB94"/>
    <w:lvl w:ilvl="0" w:tplc="0A2EEBB2">
      <w:start w:val="1"/>
      <w:numFmt w:val="decimal"/>
      <w:lvlText w:val="%1-"/>
      <w:lvlJc w:val="left"/>
      <w:pPr>
        <w:ind w:left="405" w:hanging="36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30">
    <w:nsid w:val="58F755D2"/>
    <w:multiLevelType w:val="hybridMultilevel"/>
    <w:tmpl w:val="62CCC2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DC3419A"/>
    <w:multiLevelType w:val="hybridMultilevel"/>
    <w:tmpl w:val="DD0A57B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5FA17206"/>
    <w:multiLevelType w:val="hybridMultilevel"/>
    <w:tmpl w:val="3D6CCB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60AF63AD"/>
    <w:multiLevelType w:val="hybridMultilevel"/>
    <w:tmpl w:val="1B90A6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610E258D"/>
    <w:multiLevelType w:val="hybridMultilevel"/>
    <w:tmpl w:val="4C14FEB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1763C70"/>
    <w:multiLevelType w:val="hybridMultilevel"/>
    <w:tmpl w:val="870C45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264640C"/>
    <w:multiLevelType w:val="hybridMultilevel"/>
    <w:tmpl w:val="FB86C5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61B645C"/>
    <w:multiLevelType w:val="hybridMultilevel"/>
    <w:tmpl w:val="1B90A6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89C0175"/>
    <w:multiLevelType w:val="hybridMultilevel"/>
    <w:tmpl w:val="12C0BC6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69373555"/>
    <w:multiLevelType w:val="hybridMultilevel"/>
    <w:tmpl w:val="1B90A6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699A019B"/>
    <w:multiLevelType w:val="hybridMultilevel"/>
    <w:tmpl w:val="DD0A57B4"/>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C1C2C81"/>
    <w:multiLevelType w:val="multilevel"/>
    <w:tmpl w:val="2BAA755A"/>
    <w:lvl w:ilvl="0">
      <w:start w:val="2"/>
      <w:numFmt w:val="decimal"/>
      <w:lvlText w:val="%1."/>
      <w:lvlJc w:val="left"/>
      <w:pPr>
        <w:ind w:left="816" w:hanging="816"/>
      </w:pPr>
      <w:rPr>
        <w:rFonts w:hint="default"/>
      </w:rPr>
    </w:lvl>
    <w:lvl w:ilvl="1">
      <w:start w:val="6"/>
      <w:numFmt w:val="decimal"/>
      <w:lvlText w:val="%1.%2."/>
      <w:lvlJc w:val="left"/>
      <w:pPr>
        <w:ind w:left="816" w:hanging="816"/>
      </w:pPr>
      <w:rPr>
        <w:rFonts w:hint="default"/>
      </w:rPr>
    </w:lvl>
    <w:lvl w:ilvl="2">
      <w:start w:val="2"/>
      <w:numFmt w:val="decimal"/>
      <w:lvlText w:val="%1.%2.%3."/>
      <w:lvlJc w:val="left"/>
      <w:pPr>
        <w:ind w:left="816" w:hanging="81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73350F79"/>
    <w:multiLevelType w:val="hybridMultilevel"/>
    <w:tmpl w:val="B3A67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406656D"/>
    <w:multiLevelType w:val="hybridMultilevel"/>
    <w:tmpl w:val="8CA403BC"/>
    <w:lvl w:ilvl="0" w:tplc="300A0019">
      <w:start w:val="1"/>
      <w:numFmt w:val="lowerLetter"/>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62E2416"/>
    <w:multiLevelType w:val="hybridMultilevel"/>
    <w:tmpl w:val="5344D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B01C6"/>
    <w:multiLevelType w:val="hybridMultilevel"/>
    <w:tmpl w:val="817847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2741A1"/>
    <w:multiLevelType w:val="hybridMultilevel"/>
    <w:tmpl w:val="1B90A6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0"/>
  </w:num>
  <w:num w:numId="2">
    <w:abstractNumId w:val="45"/>
  </w:num>
  <w:num w:numId="3">
    <w:abstractNumId w:val="20"/>
  </w:num>
  <w:num w:numId="4">
    <w:abstractNumId w:val="2"/>
  </w:num>
  <w:num w:numId="5">
    <w:abstractNumId w:val="36"/>
  </w:num>
  <w:num w:numId="6">
    <w:abstractNumId w:val="5"/>
  </w:num>
  <w:num w:numId="7">
    <w:abstractNumId w:val="3"/>
  </w:num>
  <w:num w:numId="8">
    <w:abstractNumId w:val="16"/>
  </w:num>
  <w:num w:numId="9">
    <w:abstractNumId w:val="41"/>
  </w:num>
  <w:num w:numId="10">
    <w:abstractNumId w:val="24"/>
  </w:num>
  <w:num w:numId="11">
    <w:abstractNumId w:val="14"/>
  </w:num>
  <w:num w:numId="12">
    <w:abstractNumId w:val="29"/>
  </w:num>
  <w:num w:numId="13">
    <w:abstractNumId w:val="23"/>
  </w:num>
  <w:num w:numId="14">
    <w:abstractNumId w:val="0"/>
  </w:num>
  <w:num w:numId="15">
    <w:abstractNumId w:val="6"/>
  </w:num>
  <w:num w:numId="16">
    <w:abstractNumId w:val="35"/>
  </w:num>
  <w:num w:numId="17">
    <w:abstractNumId w:val="32"/>
  </w:num>
  <w:num w:numId="18">
    <w:abstractNumId w:val="21"/>
  </w:num>
  <w:num w:numId="19">
    <w:abstractNumId w:val="1"/>
  </w:num>
  <w:num w:numId="20">
    <w:abstractNumId w:val="26"/>
  </w:num>
  <w:num w:numId="21">
    <w:abstractNumId w:val="13"/>
  </w:num>
  <w:num w:numId="22">
    <w:abstractNumId w:val="37"/>
  </w:num>
  <w:num w:numId="23">
    <w:abstractNumId w:val="39"/>
  </w:num>
  <w:num w:numId="24">
    <w:abstractNumId w:val="46"/>
  </w:num>
  <w:num w:numId="25">
    <w:abstractNumId w:val="28"/>
  </w:num>
  <w:num w:numId="26">
    <w:abstractNumId w:val="33"/>
  </w:num>
  <w:num w:numId="27">
    <w:abstractNumId w:val="40"/>
  </w:num>
  <w:num w:numId="28">
    <w:abstractNumId w:val="9"/>
  </w:num>
  <w:num w:numId="29">
    <w:abstractNumId w:val="8"/>
  </w:num>
  <w:num w:numId="30">
    <w:abstractNumId w:val="17"/>
  </w:num>
  <w:num w:numId="31">
    <w:abstractNumId w:val="11"/>
  </w:num>
  <w:num w:numId="32">
    <w:abstractNumId w:val="25"/>
  </w:num>
  <w:num w:numId="33">
    <w:abstractNumId w:val="18"/>
  </w:num>
  <w:num w:numId="34">
    <w:abstractNumId w:val="22"/>
  </w:num>
  <w:num w:numId="35">
    <w:abstractNumId w:val="27"/>
  </w:num>
  <w:num w:numId="36">
    <w:abstractNumId w:val="43"/>
  </w:num>
  <w:num w:numId="37">
    <w:abstractNumId w:val="10"/>
  </w:num>
  <w:num w:numId="38">
    <w:abstractNumId w:val="34"/>
  </w:num>
  <w:num w:numId="39">
    <w:abstractNumId w:val="42"/>
  </w:num>
  <w:num w:numId="40">
    <w:abstractNumId w:val="4"/>
  </w:num>
  <w:num w:numId="41">
    <w:abstractNumId w:val="44"/>
  </w:num>
  <w:num w:numId="42">
    <w:abstractNumId w:val="15"/>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7"/>
  </w:num>
  <w:num w:numId="46">
    <w:abstractNumId w:val="12"/>
  </w:num>
  <w:num w:numId="47">
    <w:abstractNumId w:val="19"/>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D58"/>
    <w:rsid w:val="000675E4"/>
    <w:rsid w:val="000931A0"/>
    <w:rsid w:val="000C401A"/>
    <w:rsid w:val="000E48C2"/>
    <w:rsid w:val="000F7628"/>
    <w:rsid w:val="0018176F"/>
    <w:rsid w:val="001F515E"/>
    <w:rsid w:val="00244769"/>
    <w:rsid w:val="00261F76"/>
    <w:rsid w:val="002623E4"/>
    <w:rsid w:val="00264423"/>
    <w:rsid w:val="0027067F"/>
    <w:rsid w:val="002A49AB"/>
    <w:rsid w:val="002C6B64"/>
    <w:rsid w:val="002D5656"/>
    <w:rsid w:val="003B5DE4"/>
    <w:rsid w:val="003E1113"/>
    <w:rsid w:val="004017C1"/>
    <w:rsid w:val="00401B49"/>
    <w:rsid w:val="00427299"/>
    <w:rsid w:val="00430358"/>
    <w:rsid w:val="004D6B97"/>
    <w:rsid w:val="005127EF"/>
    <w:rsid w:val="00527650"/>
    <w:rsid w:val="005A1936"/>
    <w:rsid w:val="0061217A"/>
    <w:rsid w:val="00656785"/>
    <w:rsid w:val="00672DA4"/>
    <w:rsid w:val="006C03E7"/>
    <w:rsid w:val="006D2417"/>
    <w:rsid w:val="006D7A43"/>
    <w:rsid w:val="00702E02"/>
    <w:rsid w:val="00740CA4"/>
    <w:rsid w:val="00752F34"/>
    <w:rsid w:val="007B3273"/>
    <w:rsid w:val="008107E7"/>
    <w:rsid w:val="0090151E"/>
    <w:rsid w:val="0092237E"/>
    <w:rsid w:val="00967EF4"/>
    <w:rsid w:val="009819A0"/>
    <w:rsid w:val="00982A03"/>
    <w:rsid w:val="009A5B70"/>
    <w:rsid w:val="009D319B"/>
    <w:rsid w:val="00A01275"/>
    <w:rsid w:val="00A02D58"/>
    <w:rsid w:val="00AC39C0"/>
    <w:rsid w:val="00AF0EF2"/>
    <w:rsid w:val="00B01757"/>
    <w:rsid w:val="00B2593E"/>
    <w:rsid w:val="00B80B6B"/>
    <w:rsid w:val="00CB56BB"/>
    <w:rsid w:val="00CE35DA"/>
    <w:rsid w:val="00CE7E3C"/>
    <w:rsid w:val="00D074A6"/>
    <w:rsid w:val="00D5565A"/>
    <w:rsid w:val="00D76F6F"/>
    <w:rsid w:val="00D91142"/>
    <w:rsid w:val="00DA7E35"/>
    <w:rsid w:val="00DB1D72"/>
    <w:rsid w:val="00DC737C"/>
    <w:rsid w:val="00DE39ED"/>
    <w:rsid w:val="00E2366C"/>
    <w:rsid w:val="00E42A9C"/>
    <w:rsid w:val="00EF3ED4"/>
    <w:rsid w:val="00F065F6"/>
    <w:rsid w:val="00F07EDE"/>
    <w:rsid w:val="00F108A3"/>
    <w:rsid w:val="00F403A1"/>
    <w:rsid w:val="00F75835"/>
    <w:rsid w:val="00F8129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58"/>
    <w:rPr>
      <w:rFonts w:eastAsiaTheme="minorEastAsia"/>
      <w:lang w:val="es-ES" w:eastAsia="es-ES"/>
    </w:rPr>
  </w:style>
  <w:style w:type="paragraph" w:styleId="Ttulo1">
    <w:name w:val="heading 1"/>
    <w:basedOn w:val="Normal"/>
    <w:next w:val="Normal"/>
    <w:link w:val="Ttulo1Car"/>
    <w:uiPriority w:val="9"/>
    <w:qFormat/>
    <w:rsid w:val="000675E4"/>
    <w:pPr>
      <w:keepNext/>
      <w:keepLines/>
      <w:spacing w:before="240" w:after="240" w:line="240" w:lineRule="auto"/>
      <w:outlineLvl w:val="0"/>
    </w:pPr>
    <w:rPr>
      <w:rFonts w:ascii="Arial" w:eastAsiaTheme="majorEastAsia" w:hAnsi="Arial" w:cstheme="majorBidi"/>
      <w:b/>
      <w:bCs/>
      <w:color w:val="000000" w:themeColor="text1"/>
      <w:sz w:val="24"/>
      <w:szCs w:val="28"/>
      <w:lang w:eastAsia="es-EC"/>
    </w:rPr>
  </w:style>
  <w:style w:type="paragraph" w:styleId="Ttulo2">
    <w:name w:val="heading 2"/>
    <w:basedOn w:val="Normal"/>
    <w:next w:val="Normal"/>
    <w:link w:val="Ttulo2Car"/>
    <w:uiPriority w:val="9"/>
    <w:unhideWhenUsed/>
    <w:qFormat/>
    <w:rsid w:val="000675E4"/>
    <w:pPr>
      <w:keepNext/>
      <w:keepLines/>
      <w:spacing w:before="240" w:after="240" w:line="240" w:lineRule="auto"/>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0675E4"/>
    <w:pPr>
      <w:keepNext/>
      <w:keepLines/>
      <w:spacing w:before="240" w:after="240" w:line="240" w:lineRule="auto"/>
      <w:outlineLvl w:val="2"/>
    </w:pPr>
    <w:rPr>
      <w:rFonts w:ascii="Arial" w:eastAsiaTheme="majorEastAsia" w:hAnsi="Arial" w:cstheme="majorBidi"/>
      <w:b/>
      <w:bCs/>
      <w:color w:val="000000" w:themeColor="text1"/>
      <w:sz w:val="24"/>
    </w:rPr>
  </w:style>
  <w:style w:type="paragraph" w:styleId="Ttulo4">
    <w:name w:val="heading 4"/>
    <w:basedOn w:val="Normal"/>
    <w:next w:val="Normal"/>
    <w:link w:val="Ttulo4Car"/>
    <w:uiPriority w:val="9"/>
    <w:unhideWhenUsed/>
    <w:qFormat/>
    <w:rsid w:val="000675E4"/>
    <w:pPr>
      <w:keepNext/>
      <w:keepLines/>
      <w:spacing w:before="240" w:after="240" w:line="240" w:lineRule="auto"/>
      <w:outlineLvl w:val="3"/>
    </w:pPr>
    <w:rPr>
      <w:rFonts w:ascii="Arial" w:eastAsiaTheme="majorEastAsia" w:hAnsi="Arial" w:cstheme="majorBidi"/>
      <w:b/>
      <w:bCs/>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75E4"/>
    <w:rPr>
      <w:rFonts w:ascii="Arial" w:eastAsiaTheme="majorEastAsia" w:hAnsi="Arial" w:cstheme="majorBidi"/>
      <w:b/>
      <w:bCs/>
      <w:color w:val="000000" w:themeColor="text1"/>
      <w:sz w:val="24"/>
      <w:szCs w:val="28"/>
      <w:lang w:val="es-ES" w:eastAsia="es-EC"/>
    </w:rPr>
  </w:style>
  <w:style w:type="paragraph" w:styleId="Prrafodelista">
    <w:name w:val="List Paragraph"/>
    <w:basedOn w:val="Normal"/>
    <w:uiPriority w:val="34"/>
    <w:qFormat/>
    <w:rsid w:val="00A02D58"/>
    <w:pPr>
      <w:ind w:left="720"/>
      <w:contextualSpacing/>
    </w:pPr>
    <w:rPr>
      <w:rFonts w:ascii="Calibri" w:eastAsia="Times New Roman" w:hAnsi="Calibri" w:cs="Times New Roman"/>
      <w:lang w:val="es-PE" w:eastAsia="es-PE"/>
    </w:rPr>
  </w:style>
  <w:style w:type="character" w:styleId="Hipervnculo">
    <w:name w:val="Hyperlink"/>
    <w:basedOn w:val="Fuentedeprrafopredeter"/>
    <w:uiPriority w:val="99"/>
    <w:unhideWhenUsed/>
    <w:rsid w:val="00A02D58"/>
    <w:rPr>
      <w:color w:val="0000FF"/>
      <w:u w:val="single"/>
    </w:rPr>
  </w:style>
  <w:style w:type="character" w:customStyle="1" w:styleId="apple-converted-space">
    <w:name w:val="apple-converted-space"/>
    <w:basedOn w:val="Fuentedeprrafopredeter"/>
    <w:rsid w:val="00A02D58"/>
  </w:style>
  <w:style w:type="paragraph" w:styleId="NormalWeb">
    <w:name w:val="Normal (Web)"/>
    <w:basedOn w:val="Normal"/>
    <w:uiPriority w:val="99"/>
    <w:unhideWhenUsed/>
    <w:rsid w:val="00A02D5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independiente">
    <w:name w:val="Body Text"/>
    <w:basedOn w:val="Normal"/>
    <w:link w:val="TextoindependienteCar"/>
    <w:uiPriority w:val="99"/>
    <w:unhideWhenUsed/>
    <w:rsid w:val="00A02D58"/>
    <w:pPr>
      <w:spacing w:after="120"/>
    </w:pPr>
  </w:style>
  <w:style w:type="character" w:customStyle="1" w:styleId="TextoindependienteCar">
    <w:name w:val="Texto independiente Car"/>
    <w:basedOn w:val="Fuentedeprrafopredeter"/>
    <w:link w:val="Textoindependiente"/>
    <w:uiPriority w:val="99"/>
    <w:rsid w:val="00A02D58"/>
    <w:rPr>
      <w:rFonts w:eastAsiaTheme="minorEastAsia"/>
      <w:lang w:val="es-ES" w:eastAsia="es-ES"/>
    </w:rPr>
  </w:style>
  <w:style w:type="paragraph" w:styleId="Lista2">
    <w:name w:val="List 2"/>
    <w:basedOn w:val="Normal"/>
    <w:uiPriority w:val="99"/>
    <w:unhideWhenUsed/>
    <w:rsid w:val="00A02D58"/>
    <w:pPr>
      <w:ind w:left="720" w:hanging="360"/>
      <w:contextualSpacing/>
    </w:pPr>
  </w:style>
  <w:style w:type="paragraph" w:styleId="Continuarlista2">
    <w:name w:val="List Continue 2"/>
    <w:basedOn w:val="Normal"/>
    <w:uiPriority w:val="99"/>
    <w:unhideWhenUsed/>
    <w:rsid w:val="00A02D58"/>
    <w:pPr>
      <w:spacing w:after="120"/>
      <w:ind w:left="566"/>
      <w:contextualSpacing/>
    </w:pPr>
  </w:style>
  <w:style w:type="paragraph" w:styleId="Encabezado">
    <w:name w:val="header"/>
    <w:basedOn w:val="Normal"/>
    <w:link w:val="EncabezadoCar"/>
    <w:uiPriority w:val="99"/>
    <w:unhideWhenUsed/>
    <w:rsid w:val="00A02D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2D58"/>
    <w:rPr>
      <w:rFonts w:eastAsiaTheme="minorEastAsia"/>
      <w:lang w:val="es-ES" w:eastAsia="es-ES"/>
    </w:rPr>
  </w:style>
  <w:style w:type="paragraph" w:styleId="Piedepgina">
    <w:name w:val="footer"/>
    <w:basedOn w:val="Normal"/>
    <w:link w:val="PiedepginaCar"/>
    <w:uiPriority w:val="99"/>
    <w:unhideWhenUsed/>
    <w:rsid w:val="00A02D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2D58"/>
    <w:rPr>
      <w:rFonts w:eastAsiaTheme="minorEastAsia"/>
      <w:lang w:val="es-ES" w:eastAsia="es-ES"/>
    </w:rPr>
  </w:style>
  <w:style w:type="table" w:styleId="Tablaconcuadrcula">
    <w:name w:val="Table Grid"/>
    <w:basedOn w:val="Tablanormal"/>
    <w:uiPriority w:val="59"/>
    <w:rsid w:val="00A02D58"/>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A02D58"/>
    <w:pPr>
      <w:spacing w:after="0" w:line="240" w:lineRule="auto"/>
    </w:pPr>
    <w:rPr>
      <w:rFonts w:eastAsiaTheme="minorEastAsia"/>
      <w:lang w:val="es-ES" w:eastAsia="es-ES"/>
    </w:rPr>
  </w:style>
  <w:style w:type="paragraph" w:styleId="Textodeglobo">
    <w:name w:val="Balloon Text"/>
    <w:basedOn w:val="Normal"/>
    <w:link w:val="TextodegloboCar"/>
    <w:uiPriority w:val="99"/>
    <w:semiHidden/>
    <w:unhideWhenUsed/>
    <w:rsid w:val="00A02D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2D58"/>
    <w:rPr>
      <w:rFonts w:ascii="Tahoma" w:eastAsiaTheme="minorEastAsia" w:hAnsi="Tahoma" w:cs="Tahoma"/>
      <w:sz w:val="16"/>
      <w:szCs w:val="16"/>
      <w:lang w:val="es-ES" w:eastAsia="es-ES"/>
    </w:rPr>
  </w:style>
  <w:style w:type="paragraph" w:styleId="Saludo">
    <w:name w:val="Salutation"/>
    <w:basedOn w:val="Normal"/>
    <w:next w:val="Normal"/>
    <w:link w:val="SaludoCar"/>
    <w:uiPriority w:val="99"/>
    <w:unhideWhenUsed/>
    <w:rsid w:val="00EF3ED4"/>
  </w:style>
  <w:style w:type="character" w:customStyle="1" w:styleId="SaludoCar">
    <w:name w:val="Saludo Car"/>
    <w:basedOn w:val="Fuentedeprrafopredeter"/>
    <w:link w:val="Saludo"/>
    <w:uiPriority w:val="99"/>
    <w:rsid w:val="00EF3ED4"/>
    <w:rPr>
      <w:rFonts w:eastAsiaTheme="minorEastAsia"/>
      <w:lang w:val="es-ES" w:eastAsia="es-ES"/>
    </w:rPr>
  </w:style>
  <w:style w:type="paragraph" w:styleId="Lista">
    <w:name w:val="List"/>
    <w:basedOn w:val="Normal"/>
    <w:uiPriority w:val="99"/>
    <w:unhideWhenUsed/>
    <w:rsid w:val="00EF3ED4"/>
    <w:pPr>
      <w:ind w:left="283" w:hanging="283"/>
      <w:contextualSpacing/>
    </w:pPr>
  </w:style>
  <w:style w:type="character" w:customStyle="1" w:styleId="hps">
    <w:name w:val="hps"/>
    <w:basedOn w:val="Fuentedeprrafopredeter"/>
    <w:rsid w:val="00EF3ED4"/>
  </w:style>
  <w:style w:type="character" w:styleId="Textoennegrita">
    <w:name w:val="Strong"/>
    <w:basedOn w:val="Fuentedeprrafopredeter"/>
    <w:uiPriority w:val="22"/>
    <w:qFormat/>
    <w:rsid w:val="00EF3ED4"/>
    <w:rPr>
      <w:b/>
      <w:bCs/>
    </w:rPr>
  </w:style>
  <w:style w:type="table" w:customStyle="1" w:styleId="Sombreadoclaro-nfasis11">
    <w:name w:val="Sombreado claro - Énfasis 11"/>
    <w:basedOn w:val="Tablanormal"/>
    <w:uiPriority w:val="60"/>
    <w:rsid w:val="00EF3ED4"/>
    <w:pPr>
      <w:spacing w:after="0" w:line="240" w:lineRule="auto"/>
    </w:pPr>
    <w:rPr>
      <w:rFonts w:eastAsiaTheme="minorEastAsia"/>
      <w:color w:val="365F91" w:themeColor="accent1" w:themeShade="BF"/>
      <w:lang w:val="es-ES"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1">
    <w:name w:val="Lista clara1"/>
    <w:basedOn w:val="Tablanormal"/>
    <w:uiPriority w:val="61"/>
    <w:rsid w:val="00EF3ED4"/>
    <w:pPr>
      <w:spacing w:after="0" w:line="240" w:lineRule="auto"/>
    </w:pPr>
    <w:rPr>
      <w:rFonts w:eastAsiaTheme="minorEastAsia"/>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EF3ED4"/>
    <w:rPr>
      <w:color w:val="800080" w:themeColor="followedHyperlink"/>
      <w:u w:val="single"/>
    </w:rPr>
  </w:style>
  <w:style w:type="table" w:customStyle="1" w:styleId="Listaclara2">
    <w:name w:val="Lista clara2"/>
    <w:basedOn w:val="Tablanormal"/>
    <w:uiPriority w:val="61"/>
    <w:rsid w:val="00EF3ED4"/>
    <w:pPr>
      <w:spacing w:after="0" w:line="240" w:lineRule="auto"/>
    </w:pPr>
    <w:rPr>
      <w:rFonts w:eastAsiaTheme="minorEastAsia"/>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media31">
    <w:name w:val="Cuadrícula media 31"/>
    <w:basedOn w:val="Tablanormal"/>
    <w:uiPriority w:val="69"/>
    <w:rsid w:val="00EF3ED4"/>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st">
    <w:name w:val="st"/>
    <w:basedOn w:val="Fuentedeprrafopredeter"/>
    <w:rsid w:val="00EF3ED4"/>
  </w:style>
  <w:style w:type="paragraph" w:styleId="Textonotapie">
    <w:name w:val="footnote text"/>
    <w:basedOn w:val="Normal"/>
    <w:link w:val="TextonotapieCar"/>
    <w:uiPriority w:val="99"/>
    <w:unhideWhenUsed/>
    <w:rsid w:val="00EF3ED4"/>
    <w:pPr>
      <w:spacing w:after="0" w:line="240" w:lineRule="auto"/>
    </w:pPr>
    <w:rPr>
      <w:sz w:val="20"/>
      <w:szCs w:val="20"/>
    </w:rPr>
  </w:style>
  <w:style w:type="character" w:customStyle="1" w:styleId="TextonotapieCar">
    <w:name w:val="Texto nota pie Car"/>
    <w:basedOn w:val="Fuentedeprrafopredeter"/>
    <w:link w:val="Textonotapie"/>
    <w:uiPriority w:val="99"/>
    <w:rsid w:val="00EF3ED4"/>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EF3ED4"/>
    <w:rPr>
      <w:rFonts w:eastAsiaTheme="minorEastAsia"/>
      <w:sz w:val="20"/>
      <w:szCs w:val="20"/>
      <w:lang w:val="es-ES" w:eastAsia="es-ES"/>
    </w:rPr>
  </w:style>
  <w:style w:type="paragraph" w:styleId="Textocomentario">
    <w:name w:val="annotation text"/>
    <w:basedOn w:val="Normal"/>
    <w:link w:val="TextocomentarioCar"/>
    <w:uiPriority w:val="99"/>
    <w:semiHidden/>
    <w:unhideWhenUsed/>
    <w:rsid w:val="00EF3ED4"/>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F3ED4"/>
    <w:rPr>
      <w:rFonts w:eastAsiaTheme="minorEastAsia"/>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F3ED4"/>
    <w:rPr>
      <w:b/>
      <w:bCs/>
    </w:rPr>
  </w:style>
  <w:style w:type="character" w:styleId="nfasis">
    <w:name w:val="Emphasis"/>
    <w:basedOn w:val="Fuentedeprrafopredeter"/>
    <w:uiPriority w:val="20"/>
    <w:qFormat/>
    <w:rsid w:val="00EF3ED4"/>
    <w:rPr>
      <w:i/>
      <w:iCs/>
    </w:rPr>
  </w:style>
  <w:style w:type="character" w:customStyle="1" w:styleId="Ttulo3Car">
    <w:name w:val="Título 3 Car"/>
    <w:basedOn w:val="Fuentedeprrafopredeter"/>
    <w:link w:val="Ttulo3"/>
    <w:uiPriority w:val="9"/>
    <w:rsid w:val="000675E4"/>
    <w:rPr>
      <w:rFonts w:ascii="Arial" w:eastAsiaTheme="majorEastAsia" w:hAnsi="Arial" w:cstheme="majorBidi"/>
      <w:b/>
      <w:bCs/>
      <w:color w:val="000000" w:themeColor="text1"/>
      <w:sz w:val="24"/>
      <w:lang w:val="es-ES" w:eastAsia="es-ES"/>
    </w:rPr>
  </w:style>
  <w:style w:type="character" w:customStyle="1" w:styleId="Ttulo2Car">
    <w:name w:val="Título 2 Car"/>
    <w:basedOn w:val="Fuentedeprrafopredeter"/>
    <w:link w:val="Ttulo2"/>
    <w:uiPriority w:val="9"/>
    <w:rsid w:val="000675E4"/>
    <w:rPr>
      <w:rFonts w:ascii="Arial" w:eastAsiaTheme="majorEastAsia" w:hAnsi="Arial" w:cstheme="majorBidi"/>
      <w:b/>
      <w:bCs/>
      <w:color w:val="000000" w:themeColor="text1"/>
      <w:sz w:val="24"/>
      <w:szCs w:val="26"/>
      <w:lang w:val="es-ES" w:eastAsia="es-ES"/>
    </w:rPr>
  </w:style>
  <w:style w:type="paragraph" w:styleId="TtulodeTDC">
    <w:name w:val="TOC Heading"/>
    <w:basedOn w:val="Ttulo1"/>
    <w:next w:val="Normal"/>
    <w:uiPriority w:val="39"/>
    <w:semiHidden/>
    <w:unhideWhenUsed/>
    <w:qFormat/>
    <w:rsid w:val="0092237E"/>
    <w:pPr>
      <w:outlineLvl w:val="9"/>
    </w:pPr>
    <w:rPr>
      <w:lang w:val="es-EC"/>
    </w:rPr>
  </w:style>
  <w:style w:type="paragraph" w:styleId="TDC1">
    <w:name w:val="toc 1"/>
    <w:basedOn w:val="Normal"/>
    <w:next w:val="Normal"/>
    <w:autoRedefine/>
    <w:uiPriority w:val="39"/>
    <w:unhideWhenUsed/>
    <w:rsid w:val="00967EF4"/>
    <w:pPr>
      <w:tabs>
        <w:tab w:val="right" w:leader="dot" w:pos="8921"/>
      </w:tabs>
      <w:spacing w:after="0" w:line="240" w:lineRule="auto"/>
    </w:pPr>
    <w:rPr>
      <w:rFonts w:ascii="Arial" w:hAnsi="Arial" w:cs="Arial"/>
      <w:b/>
      <w:noProof/>
    </w:rPr>
  </w:style>
  <w:style w:type="paragraph" w:styleId="TDC2">
    <w:name w:val="toc 2"/>
    <w:basedOn w:val="Normal"/>
    <w:next w:val="Normal"/>
    <w:autoRedefine/>
    <w:uiPriority w:val="39"/>
    <w:unhideWhenUsed/>
    <w:rsid w:val="00967EF4"/>
    <w:pPr>
      <w:tabs>
        <w:tab w:val="right" w:leader="dot" w:pos="8921"/>
      </w:tabs>
      <w:spacing w:after="0" w:line="240" w:lineRule="auto"/>
    </w:pPr>
    <w:rPr>
      <w:rFonts w:ascii="Arial" w:hAnsi="Arial" w:cs="Arial"/>
      <w:b/>
      <w:caps/>
      <w:noProof/>
      <w:shd w:val="clear" w:color="auto" w:fill="FFFFFF"/>
      <w:lang w:val="es-EC"/>
    </w:rPr>
  </w:style>
  <w:style w:type="paragraph" w:styleId="TDC3">
    <w:name w:val="toc 3"/>
    <w:basedOn w:val="Normal"/>
    <w:next w:val="Normal"/>
    <w:autoRedefine/>
    <w:uiPriority w:val="39"/>
    <w:unhideWhenUsed/>
    <w:rsid w:val="00967EF4"/>
    <w:pPr>
      <w:tabs>
        <w:tab w:val="right" w:leader="dot" w:pos="8587"/>
      </w:tabs>
      <w:spacing w:after="0" w:line="240" w:lineRule="auto"/>
      <w:ind w:left="440"/>
    </w:pPr>
  </w:style>
  <w:style w:type="character" w:customStyle="1" w:styleId="Ttulo4Car">
    <w:name w:val="Título 4 Car"/>
    <w:basedOn w:val="Fuentedeprrafopredeter"/>
    <w:link w:val="Ttulo4"/>
    <w:uiPriority w:val="9"/>
    <w:rsid w:val="000675E4"/>
    <w:rPr>
      <w:rFonts w:ascii="Arial" w:eastAsiaTheme="majorEastAsia" w:hAnsi="Arial" w:cstheme="majorBidi"/>
      <w:b/>
      <w:bCs/>
      <w:iCs/>
      <w:color w:val="000000" w:themeColor="text1"/>
      <w:sz w:val="24"/>
      <w:lang w:val="es-ES" w:eastAsia="es-ES"/>
    </w:rPr>
  </w:style>
  <w:style w:type="paragraph" w:styleId="TDC4">
    <w:name w:val="toc 4"/>
    <w:basedOn w:val="Normal"/>
    <w:next w:val="Normal"/>
    <w:autoRedefine/>
    <w:uiPriority w:val="39"/>
    <w:unhideWhenUsed/>
    <w:rsid w:val="00967EF4"/>
    <w:pPr>
      <w:tabs>
        <w:tab w:val="right" w:leader="dot" w:pos="8587"/>
      </w:tabs>
      <w:spacing w:after="0" w:line="240" w:lineRule="auto"/>
      <w:ind w:left="660"/>
    </w:pPr>
  </w:style>
  <w:style w:type="paragraph" w:styleId="Epgrafe">
    <w:name w:val="caption"/>
    <w:basedOn w:val="Normal"/>
    <w:next w:val="Normal"/>
    <w:uiPriority w:val="35"/>
    <w:unhideWhenUsed/>
    <w:qFormat/>
    <w:rsid w:val="00D074A6"/>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E111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58"/>
    <w:rPr>
      <w:rFonts w:eastAsiaTheme="minorEastAsia"/>
      <w:lang w:val="es-ES" w:eastAsia="es-ES"/>
    </w:rPr>
  </w:style>
  <w:style w:type="paragraph" w:styleId="Ttulo1">
    <w:name w:val="heading 1"/>
    <w:basedOn w:val="Normal"/>
    <w:next w:val="Normal"/>
    <w:link w:val="Ttulo1Car"/>
    <w:uiPriority w:val="9"/>
    <w:qFormat/>
    <w:rsid w:val="000675E4"/>
    <w:pPr>
      <w:keepNext/>
      <w:keepLines/>
      <w:spacing w:before="240" w:after="240" w:line="240" w:lineRule="auto"/>
      <w:outlineLvl w:val="0"/>
    </w:pPr>
    <w:rPr>
      <w:rFonts w:ascii="Arial" w:eastAsiaTheme="majorEastAsia" w:hAnsi="Arial" w:cstheme="majorBidi"/>
      <w:b/>
      <w:bCs/>
      <w:color w:val="000000" w:themeColor="text1"/>
      <w:sz w:val="24"/>
      <w:szCs w:val="28"/>
      <w:lang w:eastAsia="es-EC"/>
    </w:rPr>
  </w:style>
  <w:style w:type="paragraph" w:styleId="Ttulo2">
    <w:name w:val="heading 2"/>
    <w:basedOn w:val="Normal"/>
    <w:next w:val="Normal"/>
    <w:link w:val="Ttulo2Car"/>
    <w:uiPriority w:val="9"/>
    <w:unhideWhenUsed/>
    <w:qFormat/>
    <w:rsid w:val="000675E4"/>
    <w:pPr>
      <w:keepNext/>
      <w:keepLines/>
      <w:spacing w:before="240" w:after="240" w:line="240" w:lineRule="auto"/>
      <w:outlineLvl w:val="1"/>
    </w:pPr>
    <w:rPr>
      <w:rFonts w:ascii="Arial" w:eastAsiaTheme="majorEastAsia" w:hAnsi="Arial" w:cstheme="majorBidi"/>
      <w:b/>
      <w:bCs/>
      <w:color w:val="000000" w:themeColor="text1"/>
      <w:sz w:val="24"/>
      <w:szCs w:val="26"/>
    </w:rPr>
  </w:style>
  <w:style w:type="paragraph" w:styleId="Ttulo3">
    <w:name w:val="heading 3"/>
    <w:basedOn w:val="Normal"/>
    <w:next w:val="Normal"/>
    <w:link w:val="Ttulo3Car"/>
    <w:uiPriority w:val="9"/>
    <w:unhideWhenUsed/>
    <w:qFormat/>
    <w:rsid w:val="000675E4"/>
    <w:pPr>
      <w:keepNext/>
      <w:keepLines/>
      <w:spacing w:before="240" w:after="240" w:line="240" w:lineRule="auto"/>
      <w:outlineLvl w:val="2"/>
    </w:pPr>
    <w:rPr>
      <w:rFonts w:ascii="Arial" w:eastAsiaTheme="majorEastAsia" w:hAnsi="Arial" w:cstheme="majorBidi"/>
      <w:b/>
      <w:bCs/>
      <w:color w:val="000000" w:themeColor="text1"/>
      <w:sz w:val="24"/>
    </w:rPr>
  </w:style>
  <w:style w:type="paragraph" w:styleId="Ttulo4">
    <w:name w:val="heading 4"/>
    <w:basedOn w:val="Normal"/>
    <w:next w:val="Normal"/>
    <w:link w:val="Ttulo4Car"/>
    <w:uiPriority w:val="9"/>
    <w:unhideWhenUsed/>
    <w:qFormat/>
    <w:rsid w:val="000675E4"/>
    <w:pPr>
      <w:keepNext/>
      <w:keepLines/>
      <w:spacing w:before="240" w:after="240" w:line="240" w:lineRule="auto"/>
      <w:outlineLvl w:val="3"/>
    </w:pPr>
    <w:rPr>
      <w:rFonts w:ascii="Arial" w:eastAsiaTheme="majorEastAsia" w:hAnsi="Arial" w:cstheme="majorBidi"/>
      <w:b/>
      <w:bCs/>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75E4"/>
    <w:rPr>
      <w:rFonts w:ascii="Arial" w:eastAsiaTheme="majorEastAsia" w:hAnsi="Arial" w:cstheme="majorBidi"/>
      <w:b/>
      <w:bCs/>
      <w:color w:val="000000" w:themeColor="text1"/>
      <w:sz w:val="24"/>
      <w:szCs w:val="28"/>
      <w:lang w:val="es-ES" w:eastAsia="es-EC"/>
    </w:rPr>
  </w:style>
  <w:style w:type="paragraph" w:styleId="Prrafodelista">
    <w:name w:val="List Paragraph"/>
    <w:basedOn w:val="Normal"/>
    <w:uiPriority w:val="34"/>
    <w:qFormat/>
    <w:rsid w:val="00A02D58"/>
    <w:pPr>
      <w:ind w:left="720"/>
      <w:contextualSpacing/>
    </w:pPr>
    <w:rPr>
      <w:rFonts w:ascii="Calibri" w:eastAsia="Times New Roman" w:hAnsi="Calibri" w:cs="Times New Roman"/>
      <w:lang w:val="es-PE" w:eastAsia="es-PE"/>
    </w:rPr>
  </w:style>
  <w:style w:type="character" w:styleId="Hipervnculo">
    <w:name w:val="Hyperlink"/>
    <w:basedOn w:val="Fuentedeprrafopredeter"/>
    <w:uiPriority w:val="99"/>
    <w:unhideWhenUsed/>
    <w:rsid w:val="00A02D58"/>
    <w:rPr>
      <w:color w:val="0000FF"/>
      <w:u w:val="single"/>
    </w:rPr>
  </w:style>
  <w:style w:type="character" w:customStyle="1" w:styleId="apple-converted-space">
    <w:name w:val="apple-converted-space"/>
    <w:basedOn w:val="Fuentedeprrafopredeter"/>
    <w:rsid w:val="00A02D58"/>
  </w:style>
  <w:style w:type="paragraph" w:styleId="NormalWeb">
    <w:name w:val="Normal (Web)"/>
    <w:basedOn w:val="Normal"/>
    <w:uiPriority w:val="99"/>
    <w:unhideWhenUsed/>
    <w:rsid w:val="00A02D5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independiente">
    <w:name w:val="Body Text"/>
    <w:basedOn w:val="Normal"/>
    <w:link w:val="TextoindependienteCar"/>
    <w:uiPriority w:val="99"/>
    <w:unhideWhenUsed/>
    <w:rsid w:val="00A02D58"/>
    <w:pPr>
      <w:spacing w:after="120"/>
    </w:pPr>
  </w:style>
  <w:style w:type="character" w:customStyle="1" w:styleId="TextoindependienteCar">
    <w:name w:val="Texto independiente Car"/>
    <w:basedOn w:val="Fuentedeprrafopredeter"/>
    <w:link w:val="Textoindependiente"/>
    <w:uiPriority w:val="99"/>
    <w:rsid w:val="00A02D58"/>
    <w:rPr>
      <w:rFonts w:eastAsiaTheme="minorEastAsia"/>
      <w:lang w:val="es-ES" w:eastAsia="es-ES"/>
    </w:rPr>
  </w:style>
  <w:style w:type="paragraph" w:styleId="Lista2">
    <w:name w:val="List 2"/>
    <w:basedOn w:val="Normal"/>
    <w:uiPriority w:val="99"/>
    <w:unhideWhenUsed/>
    <w:rsid w:val="00A02D58"/>
    <w:pPr>
      <w:ind w:left="720" w:hanging="360"/>
      <w:contextualSpacing/>
    </w:pPr>
  </w:style>
  <w:style w:type="paragraph" w:styleId="Continuarlista2">
    <w:name w:val="List Continue 2"/>
    <w:basedOn w:val="Normal"/>
    <w:uiPriority w:val="99"/>
    <w:unhideWhenUsed/>
    <w:rsid w:val="00A02D58"/>
    <w:pPr>
      <w:spacing w:after="120"/>
      <w:ind w:left="566"/>
      <w:contextualSpacing/>
    </w:pPr>
  </w:style>
  <w:style w:type="paragraph" w:styleId="Encabezado">
    <w:name w:val="header"/>
    <w:basedOn w:val="Normal"/>
    <w:link w:val="EncabezadoCar"/>
    <w:uiPriority w:val="99"/>
    <w:unhideWhenUsed/>
    <w:rsid w:val="00A02D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2D58"/>
    <w:rPr>
      <w:rFonts w:eastAsiaTheme="minorEastAsia"/>
      <w:lang w:val="es-ES" w:eastAsia="es-ES"/>
    </w:rPr>
  </w:style>
  <w:style w:type="paragraph" w:styleId="Piedepgina">
    <w:name w:val="footer"/>
    <w:basedOn w:val="Normal"/>
    <w:link w:val="PiedepginaCar"/>
    <w:uiPriority w:val="99"/>
    <w:unhideWhenUsed/>
    <w:rsid w:val="00A02D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2D58"/>
    <w:rPr>
      <w:rFonts w:eastAsiaTheme="minorEastAsia"/>
      <w:lang w:val="es-ES" w:eastAsia="es-ES"/>
    </w:rPr>
  </w:style>
  <w:style w:type="table" w:styleId="Tablaconcuadrcula">
    <w:name w:val="Table Grid"/>
    <w:basedOn w:val="Tablanormal"/>
    <w:uiPriority w:val="59"/>
    <w:rsid w:val="00A02D58"/>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A02D58"/>
    <w:pPr>
      <w:spacing w:after="0" w:line="240" w:lineRule="auto"/>
    </w:pPr>
    <w:rPr>
      <w:rFonts w:eastAsiaTheme="minorEastAsia"/>
      <w:lang w:val="es-ES" w:eastAsia="es-ES"/>
    </w:rPr>
  </w:style>
  <w:style w:type="paragraph" w:styleId="Textodeglobo">
    <w:name w:val="Balloon Text"/>
    <w:basedOn w:val="Normal"/>
    <w:link w:val="TextodegloboCar"/>
    <w:uiPriority w:val="99"/>
    <w:semiHidden/>
    <w:unhideWhenUsed/>
    <w:rsid w:val="00A02D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2D58"/>
    <w:rPr>
      <w:rFonts w:ascii="Tahoma" w:eastAsiaTheme="minorEastAsia" w:hAnsi="Tahoma" w:cs="Tahoma"/>
      <w:sz w:val="16"/>
      <w:szCs w:val="16"/>
      <w:lang w:val="es-ES" w:eastAsia="es-ES"/>
    </w:rPr>
  </w:style>
  <w:style w:type="paragraph" w:styleId="Saludo">
    <w:name w:val="Salutation"/>
    <w:basedOn w:val="Normal"/>
    <w:next w:val="Normal"/>
    <w:link w:val="SaludoCar"/>
    <w:uiPriority w:val="99"/>
    <w:unhideWhenUsed/>
    <w:rsid w:val="00EF3ED4"/>
  </w:style>
  <w:style w:type="character" w:customStyle="1" w:styleId="SaludoCar">
    <w:name w:val="Saludo Car"/>
    <w:basedOn w:val="Fuentedeprrafopredeter"/>
    <w:link w:val="Saludo"/>
    <w:uiPriority w:val="99"/>
    <w:rsid w:val="00EF3ED4"/>
    <w:rPr>
      <w:rFonts w:eastAsiaTheme="minorEastAsia"/>
      <w:lang w:val="es-ES" w:eastAsia="es-ES"/>
    </w:rPr>
  </w:style>
  <w:style w:type="paragraph" w:styleId="Lista">
    <w:name w:val="List"/>
    <w:basedOn w:val="Normal"/>
    <w:uiPriority w:val="99"/>
    <w:unhideWhenUsed/>
    <w:rsid w:val="00EF3ED4"/>
    <w:pPr>
      <w:ind w:left="283" w:hanging="283"/>
      <w:contextualSpacing/>
    </w:pPr>
  </w:style>
  <w:style w:type="character" w:customStyle="1" w:styleId="hps">
    <w:name w:val="hps"/>
    <w:basedOn w:val="Fuentedeprrafopredeter"/>
    <w:rsid w:val="00EF3ED4"/>
  </w:style>
  <w:style w:type="character" w:styleId="Textoennegrita">
    <w:name w:val="Strong"/>
    <w:basedOn w:val="Fuentedeprrafopredeter"/>
    <w:uiPriority w:val="22"/>
    <w:qFormat/>
    <w:rsid w:val="00EF3ED4"/>
    <w:rPr>
      <w:b/>
      <w:bCs/>
    </w:rPr>
  </w:style>
  <w:style w:type="table" w:customStyle="1" w:styleId="Sombreadoclaro-nfasis11">
    <w:name w:val="Sombreado claro - Énfasis 11"/>
    <w:basedOn w:val="Tablanormal"/>
    <w:uiPriority w:val="60"/>
    <w:rsid w:val="00EF3ED4"/>
    <w:pPr>
      <w:spacing w:after="0" w:line="240" w:lineRule="auto"/>
    </w:pPr>
    <w:rPr>
      <w:rFonts w:eastAsiaTheme="minorEastAsia"/>
      <w:color w:val="365F91" w:themeColor="accent1" w:themeShade="BF"/>
      <w:lang w:val="es-ES"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1">
    <w:name w:val="Lista clara1"/>
    <w:basedOn w:val="Tablanormal"/>
    <w:uiPriority w:val="61"/>
    <w:rsid w:val="00EF3ED4"/>
    <w:pPr>
      <w:spacing w:after="0" w:line="240" w:lineRule="auto"/>
    </w:pPr>
    <w:rPr>
      <w:rFonts w:eastAsiaTheme="minorEastAsia"/>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EF3ED4"/>
    <w:rPr>
      <w:color w:val="800080" w:themeColor="followedHyperlink"/>
      <w:u w:val="single"/>
    </w:rPr>
  </w:style>
  <w:style w:type="table" w:customStyle="1" w:styleId="Listaclara2">
    <w:name w:val="Lista clara2"/>
    <w:basedOn w:val="Tablanormal"/>
    <w:uiPriority w:val="61"/>
    <w:rsid w:val="00EF3ED4"/>
    <w:pPr>
      <w:spacing w:after="0" w:line="240" w:lineRule="auto"/>
    </w:pPr>
    <w:rPr>
      <w:rFonts w:eastAsiaTheme="minorEastAsia"/>
      <w:lang w:val="es-ES"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media31">
    <w:name w:val="Cuadrícula media 31"/>
    <w:basedOn w:val="Tablanormal"/>
    <w:uiPriority w:val="69"/>
    <w:rsid w:val="00EF3ED4"/>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st">
    <w:name w:val="st"/>
    <w:basedOn w:val="Fuentedeprrafopredeter"/>
    <w:rsid w:val="00EF3ED4"/>
  </w:style>
  <w:style w:type="paragraph" w:styleId="Textonotapie">
    <w:name w:val="footnote text"/>
    <w:basedOn w:val="Normal"/>
    <w:link w:val="TextonotapieCar"/>
    <w:uiPriority w:val="99"/>
    <w:unhideWhenUsed/>
    <w:rsid w:val="00EF3ED4"/>
    <w:pPr>
      <w:spacing w:after="0" w:line="240" w:lineRule="auto"/>
    </w:pPr>
    <w:rPr>
      <w:sz w:val="20"/>
      <w:szCs w:val="20"/>
    </w:rPr>
  </w:style>
  <w:style w:type="character" w:customStyle="1" w:styleId="TextonotapieCar">
    <w:name w:val="Texto nota pie Car"/>
    <w:basedOn w:val="Fuentedeprrafopredeter"/>
    <w:link w:val="Textonotapie"/>
    <w:uiPriority w:val="99"/>
    <w:rsid w:val="00EF3ED4"/>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EF3ED4"/>
    <w:rPr>
      <w:rFonts w:eastAsiaTheme="minorEastAsia"/>
      <w:sz w:val="20"/>
      <w:szCs w:val="20"/>
      <w:lang w:val="es-ES" w:eastAsia="es-ES"/>
    </w:rPr>
  </w:style>
  <w:style w:type="paragraph" w:styleId="Textocomentario">
    <w:name w:val="annotation text"/>
    <w:basedOn w:val="Normal"/>
    <w:link w:val="TextocomentarioCar"/>
    <w:uiPriority w:val="99"/>
    <w:semiHidden/>
    <w:unhideWhenUsed/>
    <w:rsid w:val="00EF3ED4"/>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F3ED4"/>
    <w:rPr>
      <w:rFonts w:eastAsiaTheme="minorEastAsia"/>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F3ED4"/>
    <w:rPr>
      <w:b/>
      <w:bCs/>
    </w:rPr>
  </w:style>
  <w:style w:type="character" w:styleId="nfasis">
    <w:name w:val="Emphasis"/>
    <w:basedOn w:val="Fuentedeprrafopredeter"/>
    <w:uiPriority w:val="20"/>
    <w:qFormat/>
    <w:rsid w:val="00EF3ED4"/>
    <w:rPr>
      <w:i/>
      <w:iCs/>
    </w:rPr>
  </w:style>
  <w:style w:type="character" w:customStyle="1" w:styleId="Ttulo3Car">
    <w:name w:val="Título 3 Car"/>
    <w:basedOn w:val="Fuentedeprrafopredeter"/>
    <w:link w:val="Ttulo3"/>
    <w:uiPriority w:val="9"/>
    <w:rsid w:val="000675E4"/>
    <w:rPr>
      <w:rFonts w:ascii="Arial" w:eastAsiaTheme="majorEastAsia" w:hAnsi="Arial" w:cstheme="majorBidi"/>
      <w:b/>
      <w:bCs/>
      <w:color w:val="000000" w:themeColor="text1"/>
      <w:sz w:val="24"/>
      <w:lang w:val="es-ES" w:eastAsia="es-ES"/>
    </w:rPr>
  </w:style>
  <w:style w:type="character" w:customStyle="1" w:styleId="Ttulo2Car">
    <w:name w:val="Título 2 Car"/>
    <w:basedOn w:val="Fuentedeprrafopredeter"/>
    <w:link w:val="Ttulo2"/>
    <w:uiPriority w:val="9"/>
    <w:rsid w:val="000675E4"/>
    <w:rPr>
      <w:rFonts w:ascii="Arial" w:eastAsiaTheme="majorEastAsia" w:hAnsi="Arial" w:cstheme="majorBidi"/>
      <w:b/>
      <w:bCs/>
      <w:color w:val="000000" w:themeColor="text1"/>
      <w:sz w:val="24"/>
      <w:szCs w:val="26"/>
      <w:lang w:val="es-ES" w:eastAsia="es-ES"/>
    </w:rPr>
  </w:style>
  <w:style w:type="paragraph" w:styleId="TtulodeTDC">
    <w:name w:val="TOC Heading"/>
    <w:basedOn w:val="Ttulo1"/>
    <w:next w:val="Normal"/>
    <w:uiPriority w:val="39"/>
    <w:semiHidden/>
    <w:unhideWhenUsed/>
    <w:qFormat/>
    <w:rsid w:val="0092237E"/>
    <w:pPr>
      <w:outlineLvl w:val="9"/>
    </w:pPr>
    <w:rPr>
      <w:lang w:val="es-EC"/>
    </w:rPr>
  </w:style>
  <w:style w:type="paragraph" w:styleId="TDC1">
    <w:name w:val="toc 1"/>
    <w:basedOn w:val="Normal"/>
    <w:next w:val="Normal"/>
    <w:autoRedefine/>
    <w:uiPriority w:val="39"/>
    <w:unhideWhenUsed/>
    <w:rsid w:val="00967EF4"/>
    <w:pPr>
      <w:tabs>
        <w:tab w:val="right" w:leader="dot" w:pos="8921"/>
      </w:tabs>
      <w:spacing w:after="0" w:line="240" w:lineRule="auto"/>
    </w:pPr>
    <w:rPr>
      <w:rFonts w:ascii="Arial" w:hAnsi="Arial" w:cs="Arial"/>
      <w:b/>
      <w:noProof/>
    </w:rPr>
  </w:style>
  <w:style w:type="paragraph" w:styleId="TDC2">
    <w:name w:val="toc 2"/>
    <w:basedOn w:val="Normal"/>
    <w:next w:val="Normal"/>
    <w:autoRedefine/>
    <w:uiPriority w:val="39"/>
    <w:unhideWhenUsed/>
    <w:rsid w:val="00967EF4"/>
    <w:pPr>
      <w:tabs>
        <w:tab w:val="right" w:leader="dot" w:pos="8921"/>
      </w:tabs>
      <w:spacing w:after="0" w:line="240" w:lineRule="auto"/>
    </w:pPr>
    <w:rPr>
      <w:rFonts w:ascii="Arial" w:hAnsi="Arial" w:cs="Arial"/>
      <w:b/>
      <w:caps/>
      <w:noProof/>
      <w:shd w:val="clear" w:color="auto" w:fill="FFFFFF"/>
      <w:lang w:val="es-EC"/>
    </w:rPr>
  </w:style>
  <w:style w:type="paragraph" w:styleId="TDC3">
    <w:name w:val="toc 3"/>
    <w:basedOn w:val="Normal"/>
    <w:next w:val="Normal"/>
    <w:autoRedefine/>
    <w:uiPriority w:val="39"/>
    <w:unhideWhenUsed/>
    <w:rsid w:val="00967EF4"/>
    <w:pPr>
      <w:tabs>
        <w:tab w:val="right" w:leader="dot" w:pos="8587"/>
      </w:tabs>
      <w:spacing w:after="0" w:line="240" w:lineRule="auto"/>
      <w:ind w:left="440"/>
    </w:pPr>
  </w:style>
  <w:style w:type="character" w:customStyle="1" w:styleId="Ttulo4Car">
    <w:name w:val="Título 4 Car"/>
    <w:basedOn w:val="Fuentedeprrafopredeter"/>
    <w:link w:val="Ttulo4"/>
    <w:uiPriority w:val="9"/>
    <w:rsid w:val="000675E4"/>
    <w:rPr>
      <w:rFonts w:ascii="Arial" w:eastAsiaTheme="majorEastAsia" w:hAnsi="Arial" w:cstheme="majorBidi"/>
      <w:b/>
      <w:bCs/>
      <w:iCs/>
      <w:color w:val="000000" w:themeColor="text1"/>
      <w:sz w:val="24"/>
      <w:lang w:val="es-ES" w:eastAsia="es-ES"/>
    </w:rPr>
  </w:style>
  <w:style w:type="paragraph" w:styleId="TDC4">
    <w:name w:val="toc 4"/>
    <w:basedOn w:val="Normal"/>
    <w:next w:val="Normal"/>
    <w:autoRedefine/>
    <w:uiPriority w:val="39"/>
    <w:unhideWhenUsed/>
    <w:rsid w:val="00967EF4"/>
    <w:pPr>
      <w:tabs>
        <w:tab w:val="right" w:leader="dot" w:pos="8587"/>
      </w:tabs>
      <w:spacing w:after="0" w:line="240" w:lineRule="auto"/>
      <w:ind w:left="660"/>
    </w:pPr>
  </w:style>
  <w:style w:type="paragraph" w:styleId="Epgrafe">
    <w:name w:val="caption"/>
    <w:basedOn w:val="Normal"/>
    <w:next w:val="Normal"/>
    <w:uiPriority w:val="35"/>
    <w:unhideWhenUsed/>
    <w:qFormat/>
    <w:rsid w:val="00D074A6"/>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3E111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cybertesis.urp.edu.pe/bitstream/urp/201/1/timana_cs.pdf" TargetMode="External"/><Relationship Id="rId39" Type="http://schemas.openxmlformats.org/officeDocument/2006/relationships/hyperlink" Target="http://cybertesis.unmsm.edu.pe/bitstream/cybertesis/1918/1/clavo_fj.pdf" TargetMode="External"/><Relationship Id="rId21" Type="http://schemas.openxmlformats.org/officeDocument/2006/relationships/footer" Target="footer5.xml"/><Relationship Id="rId34" Type="http://schemas.openxmlformats.org/officeDocument/2006/relationships/hyperlink" Target="http://blog.utp.edu.co/maternoinfantil/files/2011/02/SEPSIS-NEONATAL.pdf" TargetMode="External"/><Relationship Id="rId42" Type="http://schemas.openxmlformats.org/officeDocument/2006/relationships/hyperlink" Target="http://www.ncbi.nlm.nih.gov/pubmed?term=Rahman%20MA%5BAuthor%5D&amp;cauthor=true&amp;cauthor_uid=22314460" TargetMode="External"/><Relationship Id="rId47" Type="http://schemas.openxmlformats.org/officeDocument/2006/relationships/hyperlink" Target="http://www.ncbi.nlm.nih.gov/pubmed/22314460" TargetMode="External"/><Relationship Id="rId50" Type="http://schemas.openxmlformats.org/officeDocument/2006/relationships/hyperlink" Target="http://www.ncbi.nlm.nih.gov/pubmed?term=Gupta%20C%5BAuthor%5D&amp;cauthor=true&amp;cauthor_uid=24027741" TargetMode="External"/><Relationship Id="rId55" Type="http://schemas.openxmlformats.org/officeDocument/2006/relationships/hyperlink" Target="http://www.ncbi.nlm.nih.gov/pubmed/24027741" TargetMode="External"/><Relationship Id="rId63" Type="http://schemas.openxmlformats.org/officeDocument/2006/relationships/hyperlink" Target="http://repositorio.ucsg.edu.ec/bitstream/123456789/2143/1/T-UCSG-PRE-MED-220.pdf" TargetMode="External"/><Relationship Id="rId68" Type="http://schemas.openxmlformats.org/officeDocument/2006/relationships/hyperlink" Target="http://www.medigraphic.com/pdfs/pediat/sp-2009/sp095b.pdf"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cybertesis.unmsm.edu.pe/bitstream/cybertesis/3037/1/arias_mh.pdf"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file:///C:\vanne\pediatria\Hospital%20infantil%20de%20Mexico%20Federico%20Gomez.%20Guias%20clinicas%20del%20departamento%20de%20neonatlogia.%202011%20%5bacceso%2015%20de%20diciembre%20del%202013%5d.%20Disponible%20en:%20http:\www.himfg.edu.mx\descargas\documentos\planeacion\guiasclinicasHIM\Gmobimortalidad.pdf" TargetMode="Externa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yperlink" Target="http://bvs.sld.cu/revistas/san/vol10_4_06/san04406.htm" TargetMode="External"/><Relationship Id="rId37" Type="http://schemas.openxmlformats.org/officeDocument/2006/relationships/hyperlink" Target="http://www.portalesmedicos.com/publicaciones/articles/910/1/" TargetMode="External"/><Relationship Id="rId40" Type="http://schemas.openxmlformats.org/officeDocument/2006/relationships/hyperlink" Target="http://www.aeped.es/sites/default/files/documentos/23.pdf" TargetMode="External"/><Relationship Id="rId45" Type="http://schemas.openxmlformats.org/officeDocument/2006/relationships/hyperlink" Target="http://www.ncbi.nlm.nih.gov/pubmed?term=Rahman%20MQ%5BAuthor%5D&amp;cauthor=true&amp;cauthor_uid=22314460" TargetMode="External"/><Relationship Id="rId53" Type="http://schemas.openxmlformats.org/officeDocument/2006/relationships/hyperlink" Target="http://www.ncbi.nlm.nih.gov/pubmed?term=Mahajan%20NC%5BAuthor%5D&amp;cauthor=true&amp;cauthor_uid=24027741" TargetMode="External"/><Relationship Id="rId58" Type="http://schemas.openxmlformats.org/officeDocument/2006/relationships/hyperlink" Target="http://www.indianjmedsci.org/article.asp?issn=0019-5359;year=2001;volume=55;issue=9;spage=495;epage=500;aulast=Ghosh" TargetMode="External"/><Relationship Id="rId66" Type="http://schemas.openxmlformats.org/officeDocument/2006/relationships/hyperlink" Target="http://www.medigraphic.com/pdfs/inper/ip-2011/ip113c.pdf" TargetMode="External"/><Relationship Id="rId74" Type="http://schemas.openxmlformats.org/officeDocument/2006/relationships/hyperlink" Target="http://www.binasss.sa.cr/revistas/rccm/v9n4/art3.pdf"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upiip.com/files/20090413064652_2274_3e0d85b4-4209-4da9-8aa7-424d3ad826a1.pdf" TargetMode="External"/><Relationship Id="rId36" Type="http://schemas.openxmlformats.org/officeDocument/2006/relationships/hyperlink" Target="http://www.medigraphic.com/pdfs/sanmil/sm-2009/sm091c.pdf" TargetMode="External"/><Relationship Id="rId49" Type="http://schemas.openxmlformats.org/officeDocument/2006/relationships/hyperlink" Target="http://www.ncbi.nlm.nih.gov/pubmed?term=Makkar%20M%5BAuthor%5D&amp;cauthor=true&amp;cauthor_uid=24027741" TargetMode="External"/><Relationship Id="rId57" Type="http://schemas.openxmlformats.org/officeDocument/2006/relationships/hyperlink" Target="http://www.ncbi.nlm.nih.gov/pmc/articles/PMC3102509/" TargetMode="External"/><Relationship Id="rId61" Type="http://schemas.openxmlformats.org/officeDocument/2006/relationships/hyperlink" Target="http://www.ncbi.nlm.nih.gov/pubmed/?term=iInterleukine-6+Cord+blood+as+%20a+%20predictor%20+of+%20early-onset+neonatal+sepsis"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editorial.ucsg.edu.ec/medicina/article/download/528/485" TargetMode="External"/><Relationship Id="rId44" Type="http://schemas.openxmlformats.org/officeDocument/2006/relationships/hyperlink" Target="http://www.ncbi.nlm.nih.gov/pubmed?term=Roy%20CK%5BAuthor%5D&amp;cauthor=true&amp;cauthor_uid=22314460" TargetMode="External"/><Relationship Id="rId52" Type="http://schemas.openxmlformats.org/officeDocument/2006/relationships/hyperlink" Target="http://www.ncbi.nlm.nih.gov/pubmed?term=Garg%20S%5BAuthor%5D&amp;cauthor=true&amp;cauthor_uid=24027741" TargetMode="External"/><Relationship Id="rId60" Type="http://schemas.openxmlformats.org/officeDocument/2006/relationships/hyperlink" Target="http://www.ncbi.nlm.nih.gov/pubmed?term=Bad%C3%ADa%20N%5BAuthor%5D&amp;cauthor=true&amp;cauthor_uid=22211677" TargetMode="External"/><Relationship Id="rId65" Type="http://schemas.openxmlformats.org/officeDocument/2006/relationships/hyperlink" Target="http://www.uv.mx/blogs/favem2014/files/2014/06/TESIS_CYNTHIA.pdf" TargetMode="External"/><Relationship Id="rId73" Type="http://schemas.openxmlformats.org/officeDocument/2006/relationships/hyperlink" Target="https://www.aeped.es/sites/default/files/anales/48-4-14.pdf"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www.ncbi.nlm.nih.gov/pmc/articles/PMC3102509/" TargetMode="External"/><Relationship Id="rId27" Type="http://schemas.openxmlformats.org/officeDocument/2006/relationships/hyperlink" Target="http://www.tdx.cat/bitstream/handle/10803/117585/TNSR.pdf;jsessionid=11EE1DEC14315306C421A80AE04268E4.tdx2?sequence=1" TargetMode="External"/><Relationship Id="rId30" Type="http://schemas.openxmlformats.org/officeDocument/2006/relationships/hyperlink" Target="http://www.revistapediatria.cl/vol1num1/pdf/sepsis.pdf" TargetMode="External"/><Relationship Id="rId35" Type="http://schemas.openxmlformats.org/officeDocument/2006/relationships/hyperlink" Target="http://www.kalachero.com/dokucentro/Ciencias_Medicas/medicina/infeccion%20urinaria%20en%20embarazadas.pdf" TargetMode="External"/><Relationship Id="rId43" Type="http://schemas.openxmlformats.org/officeDocument/2006/relationships/hyperlink" Target="http://www.ncbi.nlm.nih.gov/pubmed?term=Sultana%20T%5BAuthor%5D&amp;cauthor=true&amp;cauthor_uid=22314460" TargetMode="External"/><Relationship Id="rId48" Type="http://schemas.openxmlformats.org/officeDocument/2006/relationships/hyperlink" Target="http://www.ncbi.nlm.nih.gov/pubmed/22314460" TargetMode="External"/><Relationship Id="rId56" Type="http://schemas.openxmlformats.org/officeDocument/2006/relationships/hyperlink" Target="http://www.ncbi.nlm.nih.gov/pubmed/?term=Harendra%20Kumar%20ML%5Bauth%5D" TargetMode="External"/><Relationship Id="rId64" Type="http://schemas.openxmlformats.org/officeDocument/2006/relationships/hyperlink" Target="http://repositorio.ucsg.edu.ec/bitstream/123456789/2127/1/T-UCSG-PRE-MED-154.pdf" TargetMode="External"/><Relationship Id="rId69" Type="http://schemas.openxmlformats.org/officeDocument/2006/relationships/hyperlink" Target="http://www.bvs.hn/RMP/pdf/2008/pdf/Vol11-2-2008-3.pdf"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ncbi.nlm.nih.gov/pubmed?term=Pathak%20R%5BAuthor%5D&amp;cauthor=true&amp;cauthor_uid=24027741" TargetMode="External"/><Relationship Id="rId72" Type="http://schemas.openxmlformats.org/officeDocument/2006/relationships/hyperlink" Target="http://pediatrics.uchicago.edu/Research/Publications/Nash.Chu.Bhatti%20Neoreviews%20June%202013.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hyperlink" Target="http://editorial.ucsg.edu.ec/medicina/article/download/526/483" TargetMode="External"/><Relationship Id="rId38" Type="http://schemas.openxmlformats.org/officeDocument/2006/relationships/hyperlink" Target="http://www.bdigital.unal.edu.co/1563/40/Cap_17.pdf" TargetMode="External"/><Relationship Id="rId46" Type="http://schemas.openxmlformats.org/officeDocument/2006/relationships/hyperlink" Target="http://www.ncbi.nlm.nih.gov/pubmed?term=Ahmed%20AN%5BAuthor%5D&amp;cauthor=true&amp;cauthor_uid=22314460" TargetMode="External"/><Relationship Id="rId59" Type="http://schemas.openxmlformats.org/officeDocument/2006/relationships/hyperlink" Target="http://www.ncbi.nlm.nih.gov/pubmed?term=Cernada%20M%5BAuthor%5D&amp;cauthor=true&amp;cauthor_uid=22211677" TargetMode="External"/><Relationship Id="rId67" Type="http://schemas.openxmlformats.org/officeDocument/2006/relationships/hyperlink" Target="http://www.redalyc.org/pdf/912/91214812002.pdf" TargetMode="External"/><Relationship Id="rId20" Type="http://schemas.openxmlformats.org/officeDocument/2006/relationships/image" Target="media/image8.png"/><Relationship Id="rId41" Type="http://schemas.openxmlformats.org/officeDocument/2006/relationships/hyperlink" Target="http://www.ncbi.nlm.nih.gov/pubmed?term=Khair%20KB%5BAuthor%5D&amp;cauthor=true&amp;cauthor_uid=22314460" TargetMode="External"/><Relationship Id="rId54" Type="http://schemas.openxmlformats.org/officeDocument/2006/relationships/hyperlink" Target="http://www.ncbi.nlm.nih.gov/pubmed/24027741" TargetMode="External"/><Relationship Id="rId62" Type="http://schemas.openxmlformats.org/officeDocument/2006/relationships/hyperlink" Target="http://www.who.int/mediacentre/news/releases/2011/newborn_deaths_20110830/es/" TargetMode="External"/><Relationship Id="rId70" Type="http://schemas.openxmlformats.org/officeDocument/2006/relationships/hyperlink" Target="http://www.bago.com/BagoArg/Biblio/ginecoweb419.htm"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OS%20ABAMBARI\Desktop\BIODATA%202015\STEPHANY%20GALINDO\tablas%20forma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OS%20ABAMBARI\Desktop\BIODATA%202015\STEPHANY%20GALINDO\TABLAS%20FORMATO%2010%20DE%20MARZO%20DE%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tx>
                <c:rich>
                  <a:bodyPr/>
                  <a:lstStyle/>
                  <a:p>
                    <a:r>
                      <a:rPr lang="en-US"/>
                      <a:t>95,8%</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4,2%</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cat>
            <c:strRef>
              <c:f>Hoja2!$B$19:$B$20</c:f>
              <c:strCache>
                <c:ptCount val="2"/>
                <c:pt idx="0">
                  <c:v>NEGATIVO</c:v>
                </c:pt>
                <c:pt idx="1">
                  <c:v>POSITIVO</c:v>
                </c:pt>
              </c:strCache>
            </c:strRef>
          </c:cat>
          <c:val>
            <c:numRef>
              <c:f>Hoja2!$C$19:$C$20</c:f>
              <c:numCache>
                <c:formatCode>###0</c:formatCode>
                <c:ptCount val="2"/>
                <c:pt idx="0">
                  <c:v>250</c:v>
                </c:pt>
                <c:pt idx="1">
                  <c:v>11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s-EC"/>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tx>
                <c:rich>
                  <a:bodyPr/>
                  <a:lstStyle/>
                  <a:p>
                    <a:r>
                      <a:rPr lang="en-US"/>
                      <a:t>77,8%</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22,2%</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cat>
            <c:strRef>
              <c:f>Hoja7!$B$4:$B$5</c:f>
              <c:strCache>
                <c:ptCount val="2"/>
                <c:pt idx="0">
                  <c:v>STAPHYLOCCOCUS COAGULASA NEGATIVO</c:v>
                </c:pt>
                <c:pt idx="1">
                  <c:v>STREPTOCOCCUS VIRIDANS</c:v>
                </c:pt>
              </c:strCache>
            </c:strRef>
          </c:cat>
          <c:val>
            <c:numRef>
              <c:f>Hoja7!$C$4:$C$5</c:f>
              <c:numCache>
                <c:formatCode>###0</c:formatCode>
                <c:ptCount val="2"/>
                <c:pt idx="0">
                  <c:v>7</c:v>
                </c:pt>
                <c:pt idx="1">
                  <c:v>2</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lang="es-ES"/>
          </a:pPr>
          <a:endParaRPr lang="es-EC"/>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 (1).XSL" StyleName="Vancouver"/>
</file>

<file path=customXml/itemProps1.xml><?xml version="1.0" encoding="utf-8"?>
<ds:datastoreItem xmlns:ds="http://schemas.openxmlformats.org/officeDocument/2006/customXml" ds:itemID="{C076EBBB-B5EE-4290-95D8-E5AA18F7C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16479</Words>
  <Characters>90640</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Galindo</dc:creator>
  <cp:lastModifiedBy>SOFTEC</cp:lastModifiedBy>
  <cp:revision>6</cp:revision>
  <cp:lastPrinted>2015-07-17T23:22:00Z</cp:lastPrinted>
  <dcterms:created xsi:type="dcterms:W3CDTF">2015-07-17T22:40:00Z</dcterms:created>
  <dcterms:modified xsi:type="dcterms:W3CDTF">2015-07-17T23:23:00Z</dcterms:modified>
</cp:coreProperties>
</file>